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11 25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25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11 18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18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11 11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11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11 04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04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19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