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ERRATUM_raadsbrief_monitor_Jongerenhuisvesting.pdf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aadsbrief-monitor-Jongeren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Collegebrief_Telstar.pdf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f-Telst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Ontwikkeling_Strategische_Visie.pdf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ikkeling-Strategische-Visie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Verordening_tot_wijziging_van_de_Algemene_Plaatselijke_Verordening_Groningen_2009.pdf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de-Algemene-Plaatselijke-Verordening-Groningen-200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Oplegging_geheimhouding_collegebrief.pdf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legging-geheimhouding-college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Lijst_ingekomen_collegebrieven.pdf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Addendum_initiatiefvoorstel_Stadspartij_190.000_deskundigen.pdf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dendum-initiatiefvoorstel-Stadspartij-190-000-deskundi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Verordening_Burgerinitiatief.pdf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Burgerinitia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Reactie_op_beantwoording_door_college_van_B_W_van_vragen_tramcommissietramcommissie.pdf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-op-beantwoording-door-college-van-B-W-van-vragen-tramcommissietram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collegebrief 200 Banenplan.pdf.pdf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collegebrief-200-Banenplan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Financiele_situatie_OV-bureau.pdf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ituatie-OV-bureau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Financi__le_situatie_OV-bureau.pdf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-le-situatie-OV-burea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Discussienotitie_GL_over_stadsdistributie.pdf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scussienotitie-GL-over-stadsdistribu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Beantwoording_vragen_Groningen_geeft_energie.pdf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vragen-Groningen-geeft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Bespreekpunten_GL.pdf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Groningen_geeft_Energie.pdf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n-geeft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Bespreekpunten_GL_openbaar_groen.pdf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L-openbaar-gro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Lijst_ingekomen_stukken_O_W.pdf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O-W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Bespreekpunten_GroenLinks_Jaarverslag_2010_Discriminatie_Meldpunt_Groningen.pdf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Jaarverslag-2010-Discriminatie-Meldpunt-Gro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Lijst_moties_en_toezeggingen_O_W.pdf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O-W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LTA_O_W.pdf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VRAGEN_van_het_CDA_van_de_heer_J._Seton_betreffende_bezuinigingen_Drafbaan._met_antwoorden_college.pdf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van-het-CDA-van-de-heer-J-Seton-betreffende-bezuinigingen-Drafbaan-met-antwoorde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Bijlage_overzicht_limieten_brief_renterisicos.pdf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limieten-brief-renterisico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brief_audit_committee_aan_raad_inz_managementletter_2011_1___.pdf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udit-committee-aan-raad-inz-managementletter-201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Motie__24__van_D66__GroenLinks____Gemeente_Alert_____unaniem.pdf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24-van-D66-GroenLinks-Gemeente-Alert-una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Bespreekpunten_SP.pdf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P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Bespreekpunten_Stadspartij.pdf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memo_weth._Schroor_over_ICT_visie.pdf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weth-Schroor-over-ICT-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Wethoudersbrief_lta__moties_en_toezeggingen_23112011.pdf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ethoudersbrief-lta-moties-en-toezeggingen-2311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Lijst_moties_en_toezeggingen_-_F_V.pdf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F-V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LTA_F_V_2011-11-22.pdf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2011-11-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Bespreekpunten_VVD_en_CU_bij_agendapunt_Stand_van_zaken_De_Held_3.pdf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en-CU-bij-agendapunt-Stand-van-zaken-De-Held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Bespreekpunten_Stadspartij_Glaud__panden.pdf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Glaud-pan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Bespreekpunten_Balansventilatie.pdf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Balansventil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Lijst_moties_en_toezeggingen_R_W.pdf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R-W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LTA_R_W.pdf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323" meta:character-count="3145" meta:non-whitespace-character-count="3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