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Nieuwe_Algemene_subsidieverordening_in_kader_van_deregulering_en_dualisme.GR_11.2610677.1.pdf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Nieuwe-Algemene-subsidieverordening-in-kader-van-deregulering-en-dualisme-GR-11-261067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Verordening_Leerlingenvervoer.GR_11.2616202.1.pdf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Leerlingenvervoer-GR-11-261620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ingekomen_stukken.pdf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stukken-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ingekomen_college_brieven.pdf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college-bri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Gemeenterekening_2010_Boekwerk_1B_1_.pdf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ekening-2010-Boekwerk-1B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Gemeenterekening_2010_Boekwerk_1A_1_.pdf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ekening-2010-Boekwerk-1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Brief_en_brochure_Milieudefensie_12-04-2011.pdf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en-brochure-Milieudefensie-12-04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Vragen_Stadspartij_RSP-REP__15_juni_.pdf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Vragen-Stadspartij-RSP-REP-15-jun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Evenementenprogramma_binnenstad_2011-2012__W_I-15-06_.pdf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Evenementenprogramma-binnenstad-2011-2012-W-I-15-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Gemeenterekening 2010 Boekwerk productenverantwoording[1].pdf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ekening-2010-Boekwerk-productenverantwoord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Gemeenterekening 2010 Boekwerk 1B[1].pdf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ekening-2010-Boekwerk-1B-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Gemeenterekening 2010 Boekwerk 1A[1].pdf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meenterekening-2010-Boekwerk-1A-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kleurenkopie_bijlage_vgr_bezuinigingen.pdf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kleurenkopie-bijlage-vgr-bezuinig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18" meta:character-count="1097" meta:non-whitespace-character-count="1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