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Bijlage_bij_raadsbesluit.pdf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raadsbesluit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Bijlage_bij_raadsbesluit.pdf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raadsbeslui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boekwerk_1b.pdf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oekwerk-1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boekwerk_1a.pdf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oekwerk-1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TIM_lijst_W_amp_I_16_mei.pdf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TIM-lijst-W-amp-I-16-m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LTA_W_amp_I_16_mei.pdf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amp-I-16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Bespreekpunten_Stadspartij_bij_B3.pdf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bij-B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Staat_V.pdf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at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tim-lijst_B_amp_V_16_mei.pdf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tim-lijst-B-amp-V-16-me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LTA_B_amp_V_16_mei.pdf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amp-V-16-me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lijst_ingekomen_stukken_O_amp_W_9_mei.pdf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stukken-O-amp-W-9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Tim_lijst_O_amp_W_9_mei.pdf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Tim-lijst-O-amp-W-9-me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LTA_O_amp_W_9_mei.pdf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amp-W-9-m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ingekomen_stukken_R_amp_W_9_mei.pdf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ken-R-amp-W-9-me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Schriftelijke_vragen_en_antwoorden_Stadspartij_bouwaanvraag_Forum.pdf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Schriftelijke-vragen-en-antwoorden-Stadspartij-bouwaanvraag-For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Bespreekpunten_Stadspartij_bouwaanvraag_Forum.pdf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bouwaanvraag-For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Bespreekpunten_Stadspartij_15__norm.pdf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15-nor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Brief_Buurtgenoten_Coendersborg.pdf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Buurtgenoten-Coendersb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TIM_lijst_R_amp_W_9_mei.pdf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TIM-lijst-R-amp-W-9-me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LTA_R_amp_W_cie_9_mei.pdf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cie-9-me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LTA_F_amp_V_9_mei.pdf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amp-V-9-me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lijst_tim_mei_2012_-_F_amp_V.pdf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im-mei-2012-F-amp-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172" meta:character-count="1434" meta:non-whitespace-character-count="1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