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6 Toelichting en regels (gewijzigde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Toelichting-en-regels-gewijzigd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Aanvraag actualiteitendebat NCG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vraag-actualiteitendebat-NC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 Tussentijdse Rapportage RvC GAE NV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ussentijdse-Rapportage-RvC-GAE-NV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Oplegnotitie tussentijdse rapportage RvC GAE NV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plegnotitie-tussentijdse-rapportage-RvC-GAE-N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Begroting 2020 GAE NV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groting-2020-GAE-NV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Uitvoeringsprogramma Omgevingsrecht 2020 Wabo en Bodem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programma-Omgevingsrecht-2020-Wabo-en-Bode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beelding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Regels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gel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Toelicht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Verslag gesprek met sleutelfiguren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-gesprek-met-sleutelfigur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RES Groningen 23 januari 2020 DEF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ES-Groningen-23-januari-2020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4 Masterplan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asterpl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exploitatiegroting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exploitatiegro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dekkingsplan investeringsbegroting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kkingsplan-investeringsbegro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investeringsbegroting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investeringsbegrot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Financiering bouw Historisch Museum fase 1(71933-2020)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Financiering-bouw-Historisch-Museum-fase-1-71933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Toelichting wijzigingen GR nav Wnra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wijzigingen-GR-nav-Wnr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GR gewijzigd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R-gewijzigd-november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 raad 12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2-februari-202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3. Visie Openbare Laadinfrastructuur Groningen 2025 
              <text:s/>
              gewijzigde 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Visie-Openbare-Laadinfrastructuur-Groningen-2025-gewijzigde-vi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49" meta:character-count="1541" meta:non-whitespace-character-count="1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