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13:54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2010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869" text:style-name="Internet_20_link" text:visited-style-name="Visited_20_Internet_20_Link">
              <text:span text:style-name="ListLabel_20_28">
                <text:span text:style-name="T8">1 Doelmatigheidsonderzoek woningmarkt.gr10.2311943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869"/>
        Doelmatigheidsonderzoek woningmarkt.gr10.2311943
        <text:bookmark-end text:name="886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Doelmatigheidsonderzoek woningmarkt.gr10.2311943.pdf
              <text:span text:style-name="T3"/>
            </text:p>
            <text:p text:style-name="P7"/>
          </table:table-cell>
          <table:table-cell table:style-name="Table4.A2" office:value-type="string">
            <text:p text:style-name="P8">14-07-2010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1,05 MB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/Doelmatigheidsonderzoek-woningmarkt-gr10-231194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4" meta:character-count="395" meta:non-whitespace-character-count="3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161501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161501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