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23" w:history="1">
        <w:r>
          <w:rPr>
            <w:rFonts w:ascii="Arial" w:hAnsi="Arial" w:eastAsia="Arial" w:cs="Arial"/>
            <w:color w:val="155CAA"/>
            <w:u w:val="single"/>
          </w:rPr>
          <w:t xml:space="preserve">1 Ontwikkelingen Muziekschool - Kunstencentrum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03" w:history="1">
        <w:r>
          <w:rPr>
            <w:rFonts w:ascii="Arial" w:hAnsi="Arial" w:eastAsia="Arial" w:cs="Arial"/>
            <w:color w:val="155CAA"/>
            <w:u w:val="single"/>
          </w:rPr>
          <w:t xml:space="preserve">2 Preadvies initiatiefvoorstel De Pas Erin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96" w:history="1">
        <w:r>
          <w:rPr>
            <w:rFonts w:ascii="Arial" w:hAnsi="Arial" w:eastAsia="Arial" w:cs="Arial"/>
            <w:color w:val="155CAA"/>
            <w:u w:val="single"/>
          </w:rPr>
          <w:t xml:space="preserve">3 Informatie over Registratie Niet-ingezetenen (RNI)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79" w:history="1">
        <w:r>
          <w:rPr>
            <w:rFonts w:ascii="Arial" w:hAnsi="Arial" w:eastAsia="Arial" w:cs="Arial"/>
            <w:color w:val="155CAA"/>
            <w:u w:val="single"/>
          </w:rPr>
          <w:t xml:space="preserve">4 Monitor Reiniging 2011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75" w:history="1">
        <w:r>
          <w:rPr>
            <w:rFonts w:ascii="Arial" w:hAnsi="Arial" w:eastAsia="Arial" w:cs="Arial"/>
            <w:color w:val="155CAA"/>
            <w:u w:val="single"/>
          </w:rPr>
          <w:t xml:space="preserve">5 In Control verklaring gemeenterekening 2011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05" w:history="1">
        <w:r>
          <w:rPr>
            <w:rFonts w:ascii="Arial" w:hAnsi="Arial" w:eastAsia="Arial" w:cs="Arial"/>
            <w:color w:val="155CAA"/>
            <w:u w:val="single"/>
          </w:rPr>
          <w:t xml:space="preserve">6 Regiotram- aanbestedingsdocumenten en businesscase.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97" w:history="1">
        <w:r>
          <w:rPr>
            <w:rFonts w:ascii="Arial" w:hAnsi="Arial" w:eastAsia="Arial" w:cs="Arial"/>
            <w:color w:val="155CAA"/>
            <w:u w:val="single"/>
          </w:rPr>
          <w:t xml:space="preserve">7 Eindsprint actualisering bestemmingsplannen.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82" w:history="1">
        <w:r>
          <w:rPr>
            <w:rFonts w:ascii="Arial" w:hAnsi="Arial" w:eastAsia="Arial" w:cs="Arial"/>
            <w:color w:val="155CAA"/>
            <w:u w:val="single"/>
          </w:rPr>
          <w:t xml:space="preserve">8 Beheerplan bomen Lewenborg.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45" w:history="1">
        <w:r>
          <w:rPr>
            <w:rFonts w:ascii="Arial" w:hAnsi="Arial" w:eastAsia="Arial" w:cs="Arial"/>
            <w:color w:val="155CAA"/>
            <w:u w:val="single"/>
          </w:rPr>
          <w:t xml:space="preserve">9 Uitwerking_motie_burger_betrokkenheid_bij_BORG.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23"/>
      <w:r w:rsidRPr="00A448AC">
        <w:rPr>
          <w:rFonts w:ascii="Arial" w:hAnsi="Arial" w:cs="Arial"/>
          <w:b/>
          <w:bCs/>
          <w:color w:val="303F4C"/>
          <w:lang w:val="en-US"/>
        </w:rPr>
        <w:t>Ontwikkelingen Muziekschool - Kunstencentrum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Muziekschool - Kunstencentrum.pdf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03"/>
      <w:r w:rsidRPr="00A448AC">
        <w:rPr>
          <w:rFonts w:ascii="Arial" w:hAnsi="Arial" w:cs="Arial"/>
          <w:b/>
          <w:bCs/>
          <w:color w:val="303F4C"/>
          <w:lang w:val="en-US"/>
        </w:rPr>
        <w:t>Preadvies initiatiefvoorstel De Pas Erin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initiatiefvoorstel De Pas Erin.pdf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96"/>
      <w:r w:rsidRPr="00A448AC">
        <w:rPr>
          <w:rFonts w:ascii="Arial" w:hAnsi="Arial" w:cs="Arial"/>
          <w:b/>
          <w:bCs/>
          <w:color w:val="303F4C"/>
          <w:lang w:val="en-US"/>
        </w:rPr>
        <w:t>Informatie over Registratie Niet-ingezetenen (RNI)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over Registratie Niet-ingezetenen (RNI).pdf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79"/>
      <w:r w:rsidRPr="00A448AC">
        <w:rPr>
          <w:rFonts w:ascii="Arial" w:hAnsi="Arial" w:cs="Arial"/>
          <w:b/>
          <w:bCs/>
          <w:color w:val="303F4C"/>
          <w:lang w:val="en-US"/>
        </w:rPr>
        <w:t>Monitor Reiniging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 Reiniging 2011.pdf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75"/>
      <w:r w:rsidRPr="00A448AC">
        <w:rPr>
          <w:rFonts w:ascii="Arial" w:hAnsi="Arial" w:cs="Arial"/>
          <w:b/>
          <w:bCs/>
          <w:color w:val="303F4C"/>
          <w:lang w:val="en-US"/>
        </w:rPr>
        <w:t>In Control verklaring gemeenterekening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 Control verklaring gemeenterekening 2011.pdf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05"/>
      <w:r w:rsidRPr="00A448AC">
        <w:rPr>
          <w:rFonts w:ascii="Arial" w:hAnsi="Arial" w:cs="Arial"/>
          <w:b/>
          <w:bCs/>
          <w:color w:val="303F4C"/>
          <w:lang w:val="en-US"/>
        </w:rPr>
        <w:t>Regiotram- aanbestedingsdocumenten en businesscase.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Regiotram- aanbestedingsdocumenten en businesscase..pdf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97"/>
      <w:r w:rsidRPr="00A448AC">
        <w:rPr>
          <w:rFonts w:ascii="Arial" w:hAnsi="Arial" w:cs="Arial"/>
          <w:b/>
          <w:bCs/>
          <w:color w:val="303F4C"/>
          <w:lang w:val="en-US"/>
        </w:rPr>
        <w:t>Eindsprint actualisering bestemmingsplannen.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Eindsprint actualisering bestemmingsplannen..pdf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82"/>
      <w:r w:rsidRPr="00A448AC">
        <w:rPr>
          <w:rFonts w:ascii="Arial" w:hAnsi="Arial" w:cs="Arial"/>
          <w:b/>
          <w:bCs/>
          <w:color w:val="303F4C"/>
          <w:lang w:val="en-US"/>
        </w:rPr>
        <w:t>Beheerplan bomen Lewenborg.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bomen Lewenborg..pdf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45"/>
      <w:r w:rsidRPr="00A448AC">
        <w:rPr>
          <w:rFonts w:ascii="Arial" w:hAnsi="Arial" w:cs="Arial"/>
          <w:b/>
          <w:bCs/>
          <w:color w:val="303F4C"/>
          <w:lang w:val="en-US"/>
        </w:rPr>
        <w:t>Uitwerking_motie_burger_betrokkenheid_bij_BORG.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Uitwerking_motie_burger_betrokkenheid_bij_BORG..pdf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Ontwikkelingen-Muziekschool-Kunstencentrum.pdf" TargetMode="External" /><Relationship Id="rId25" Type="http://schemas.openxmlformats.org/officeDocument/2006/relationships/hyperlink" Target="https://gemeenteraad.groningen.nl//Documenten/Initiatiefvoorstel/Preadvies-initiatiefvoorstel-De-Pas-Erin.pdf" TargetMode="External" /><Relationship Id="rId26" Type="http://schemas.openxmlformats.org/officeDocument/2006/relationships/hyperlink" Target="https://gemeenteraad.groningen.nl//Documenten/Initiatiefvoorstel/Informatie-over-Registratie-Niet-ingezetenen-RNI.pdf" TargetMode="External" /><Relationship Id="rId27" Type="http://schemas.openxmlformats.org/officeDocument/2006/relationships/hyperlink" Target="https://gemeenteraad.groningen.nl//Documenten/Initiatiefvoorstel/Monitor-Reiniging-2011.pdf" TargetMode="External" /><Relationship Id="rId28" Type="http://schemas.openxmlformats.org/officeDocument/2006/relationships/hyperlink" Target="https://gemeenteraad.groningen.nl//Documenten/Initiatiefvoorstel/In-Control-verklaring-gemeenterekening-2011-1.pdf" TargetMode="External" /><Relationship Id="rId29" Type="http://schemas.openxmlformats.org/officeDocument/2006/relationships/hyperlink" Target="https://gemeenteraad.groningen.nl//Documenten/Initiatiefvoorstel/Regiotram-aanbestedingsdocumenten-en-businesscase.pdf" TargetMode="External" /><Relationship Id="rId36" Type="http://schemas.openxmlformats.org/officeDocument/2006/relationships/hyperlink" Target="https://gemeenteraad.groningen.nl//Documenten/Initiatiefvoorstel/Eindsprint-actualisering-bestemmingsplannen.pdf" TargetMode="External" /><Relationship Id="rId37" Type="http://schemas.openxmlformats.org/officeDocument/2006/relationships/hyperlink" Target="https://gemeenteraad.groningen.nl//Documenten/Initiatiefvoorstel/Beheerplan-bomen-Lewenborg.pdf" TargetMode="External" /><Relationship Id="rId38" Type="http://schemas.openxmlformats.org/officeDocument/2006/relationships/hyperlink" Target="https://gemeenteraad.groningen.nl//Documenten/Initiatiefvoorstel/Uitwerking-motie-burger-betrokkenheid-bij-BOR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