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5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Onze thuiszorg van concurrentie naar samenwerking, geen preadvies gevraagd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5"/>
      <w:r w:rsidRPr="00A448AC">
        <w:rPr>
          <w:rFonts w:ascii="Arial" w:hAnsi="Arial" w:cs="Arial"/>
          <w:b/>
          <w:bCs/>
          <w:color w:val="303F4C"/>
          <w:lang w:val="en-US"/>
        </w:rPr>
        <w:t>Initiatiefvoorstel Onze thuiszorg van concurrentie naar samenwerking, geen preadvies gevraagd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25-05-2018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Onze thuiszorg van concurrentie naar samenwerking, geen preadvies gevraagd.pdf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Onze-thuiszorg-van-concurrentie-naar-samenwerking-geen-preadvies-gevraag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