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58" text:style-name="Internet_20_link" text:visited-style-name="Visited_20_Internet_20_Link">
              <text:span text:style-name="ListLabel_20_28">
                <text:span text:style-name="T8">1 Initiatiefvoorstel 'Geen Gebrom Schone Lucht' Walstroom voor aangemeerde schepen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58"/>
        Initiatiefvoorstel 'Geen Gebrom Schone Lucht' Walstroom voor aangemeerde schepen
        <text:bookmark-end text:name="110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24-05-2019 09:50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'Geen Gebrom Schone Lucht' Walstroom voor aangemeerde schepen.pdf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113,51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Geen-Gebrom-Schone-Lucht-Walstroom-voor-aangemeerde-sche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3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