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04:44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73" text:style-name="Internet_20_link" text:visited-style-name="Visited_20_Internet_20_Link">
              <text:span text:style-name="ListLabel_20_28">
                <text:span text:style-name="T8">1 Initiatiefvoorstel aanpak drugsgebruik- en criminaliteit (CDA, 28-10-22)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73"/>
        Initiatiefvoorstel aanpak drugsgebruik- en criminaliteit (CDA, 28-10-22)
        <text:bookmark-end text:name="131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28-10-2022 11:58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aanpak drugsgebruik- en criminaliteit (28-10-2022)
              <text:span text:style-name="T3"/>
            </text:p>
            <text:p text:style-name="P7"/>
          </table:table-cell>
          <table:table-cell table:style-name="Table4.A2" office:value-type="string">
            <text:p text:style-name="P8">28-10-2022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118,37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aanpak-drugsgebruik-en-criminaliteit-28-10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8" meta:character-count="462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