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drugsgebruik- en criminaliteit (CDA, 28-10-22)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3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drugsgebruik- en criminaliteit (CDA, 28-10-22)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drugsgebruik-en-criminaliteit-28-10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