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7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14988" text:style-name="Internet_20_link" text:visited-style-name="Visited_20_Internet_20_Link">
              <text:span text:style-name="ListLabel_20_28">
                <text:span text:style-name="T8">1 Initiatiefvoorstel Vrouwvriendelijke leefomgeving (D66, CU, PvhN, S&amp;amp;S, 25-11-25)</text:span>
              </text:span>
            </text:a>
          </text:p>
        </text:list-item>
        <text:list-item>
          <text:p text:style-name="P2" loext:marker-style-name="T5">
            <text:a xlink:type="simple" xlink:href="#14971" text:style-name="Internet_20_link" text:visited-style-name="Visited_20_Internet_20_Link">
              <text:span text:style-name="ListLabel_20_28">
                <text:span text:style-name="T8">2 Initiatiefvoorstel In geouwehoer kan je niet wonen (CDA, 13-11-25)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88"/>
        Initiatiefvoorstel Vrouwvriendelijke leefomgeving (D66, CU, PvhN, S&amp;amp;S, 25-11-25)
        <text:bookmark-end text:name="1498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25-11-2025 09:44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Vrouwvriendelijke leefomgeving (D66, CU, PvhN, S&amp;amp;S, 25-11-25)
              <text:span text:style-name="T3"/>
            </text:p>
            <text:p text:style-name="P7"/>
          </table:table-cell>
          <table:table-cell table:style-name="Table4.A2" office:value-type="string">
            <text:p text:style-name="P8">25-11-2025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215,75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-Vrouwvriendelijke-leefomgeving-D66-CU-PvhN-S-S-25-11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971"/>
        Initiatiefvoorstel In geouwehoer kan je niet wonen (CDA, 13-11-25)
        <text:bookmark-end text:name="14971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13-11-2025 09:22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ext:soft-page-break/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Initiatiefvoorstel In geouwehoer kan je niet wonen (CDA, 13-11-2025)
              <text:span text:style-name="T3"/>
            </text:p>
            <text:p text:style-name="P7"/>
          </table:table-cell>
          <table:table-cell table:style-name="Table6.A2" office:value-type="string">
            <text:p text:style-name="P8">13-11-2025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329,76 KB</text:p>
          </table:table-cell>
          <table:table-cell table:style-name="Table6.A2" office:value-type="string">
            <text:p text:style-name="P33">
              <text:a xlink:type="simple" xlink:href="https://gemeenteraad.groningen.nl//Documenten/Initiatiefvoorstel-In-geouwehoer-kan-je-niet-wonen-CDA-13-11-2025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15" meta:character-count="851" meta:non-whitespace-character-count="7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