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15:40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Initiatiefvoorstellen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65" text:style-name="Internet_20_link" text:visited-style-name="Visited_20_Internet_20_Link">
              <text:span text:style-name="ListLabel_20_28">
                <text:span text:style-name="T8">1 Hondenbelasting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65"/>
        Hondenbelasting
        <text:bookmark-end text:name="36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13-06-2017 17:03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Initiatiefvoorstel hondenbelasting Juni 2017.pdf
              <text:span text:style-name="T3"/>
            </text:p>
            <text:p text:style-name="P7"/>
          </table:table-cell>
          <table:table-cell table:style-name="Table4.A2" office:value-type="string">
            <text:p text:style-name="P8">13-06-2017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160,42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Initiatiefvoorstel-hondenbelasting-Juni-2017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44" meta:character-count="328" meta:non-whitespace-character-count="3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1258424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1258424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