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57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Burgerschapsonderwijs in de wijk (CU, CDA, D66, 21-7-2023)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57"/>
      <w:r w:rsidRPr="00A448AC">
        <w:rPr>
          <w:rFonts w:ascii="Arial" w:hAnsi="Arial" w:cs="Arial"/>
          <w:b/>
          <w:bCs/>
          <w:color w:val="303F4C"/>
          <w:lang w:val="en-US"/>
        </w:rPr>
        <w:t>Initiatiefvoorstel Burgerschapsonderwijs in de wijk (CU, CDA, D66, 21-7-2023)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Burgerschapsonderwijs in de wijk (CU, CDA, D66, gewijzigd 15-11-2023)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-Burgerschapsonderwijs-in-de-wijk-CU-CDA-D66-gewijzigd-15-11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