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04:18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Initiatiefvoorstellen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22" text:style-name="Internet_20_link" text:visited-style-name="Visited_20_Internet_20_Link">
              <text:span text:style-name="ListLabel_20_28">
                <text:span text:style-name="T8">1 Initiatiefvoorstel Referendumverordening (SP, S&amp;amp;S, Stadspartij, PVV, 100% Groningen, 28-2-2020)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22"/>
        Initiatiefvoorstel Referendumverordening (SP, S&amp;amp;S, Stadspartij, PVV, 100% Groningen, 28-2-2020)
        <text:bookmark-end text:name="12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28-02-2020 12:18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Initiatiefvoorstel - referendumverordening
              <text:span text:style-name="T3"/>
            </text:p>
            <text:p text:style-name="P7"/>
          </table:table-cell>
          <table:table-cell table:style-name="Table4.A2" office:value-type="string">
            <text:p text:style-name="P8">28-02-2020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118,62 KB</text:p>
          </table:table-cell>
          <table:table-cell table:style-name="Table4.A2" office:value-type="string">
            <text:p text:style-name="P33">
              <text:a xlink:type="simple" xlink:href="https://gemeenteraad.groningen.nl//Documenten/Initiatiefvoorstel/Initiatiefvoorstel-referendumverorden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Referendumverordening v1.2
              <text:span text:style-name="T3"/>
            </text:p>
            <text:p text:style-name="P7"/>
          </table:table-cell>
          <table:table-cell table:style-name="Table4.A2" office:value-type="string">
            <text:p text:style-name="P8">28-02-2020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162,43 KB</text:p>
          </table:table-cell>
          <table:table-cell table:style-name="Table4.A2" office:value-type="string">
            <text:p text:style-name="P33">
              <text:a xlink:type="simple" xlink:href="https://gemeenteraad.groningen.nl//Documenten/Initiatiefvoorstel/Referendumverordening-v1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7" meta:character-count="546" meta:non-whitespace-character-count="5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578230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578230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