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06:35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988" text:style-name="Internet_20_link" text:visited-style-name="Visited_20_Internet_20_Link">
              <text:span text:style-name="ListLabel_20_28">
                <text:span text:style-name="T8">1 Initiatiefvoorstel Vrouwvriendelijke leefomgeving (D66, CU, PvhN, S&amp;amp;S, 25-11-25)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988"/>
        Initiatiefvoorstel Vrouwvriendelijke leefomgeving (D66, CU, PvhN, S&amp;amp;S, 25-11-25)
        <text:bookmark-end text:name="1498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25-11-2025 09:44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Initiatiefvoorstel Vrouwvriendelijke leefomgeving (D66, CU, PvhN, S&amp;amp;S, 25-11-25)
              <text:span text:style-name="T3"/>
            </text:p>
            <text:p text:style-name="P7"/>
          </table:table-cell>
          <table:table-cell table:style-name="Table4.A2" office:value-type="string">
            <text:p text:style-name="P8">25-11-2025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215,75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-Vrouwvriendelijke-leefomgeving-D66-CU-PvhN-S-S-25-11-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2" meta:character-count="501" meta:non-whitespace-character-count="4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1861095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1861095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