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04:22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38" text:style-name="Internet_20_link" text:visited-style-name="Visited_20_Internet_20_Link">
              <text:span text:style-name="ListLabel_20_28">
                <text:span text:style-name="T8">1 Initiatiefvoorstel 'de gezinsverzorger' (100%, GL, SP, PvdA , 13-11-2020)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38"/>
        Initiatiefvoorstel 'de gezinsverzorger' (100%, GL, SP, PvdA , 13-11-2020)
        <text:bookmark-end text:name="121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19-11-2020 09:30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de gezinsverzorger (100%, GL, SP, PvdA , 13-11-2020)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522,14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de-gezinsverzorger-100-GL-SP-PvdA-13-1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66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