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5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natuurinclusief bouwen (GL-PvdD-D66, 24-11-2020)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56"/>
      <w:r w:rsidRPr="00A448AC">
        <w:rPr>
          <w:rFonts w:ascii="Arial" w:hAnsi="Arial" w:cs="Arial"/>
          <w:b/>
          <w:bCs/>
          <w:color w:val="303F4C"/>
          <w:lang w:val="en-US"/>
        </w:rPr>
        <w:t>Initiatiefvoorstel natuurinclusief bouwen (GL-PvdD-D66, 24-11-2020)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natuurinclusief bouwen (GL-PvdD-D66, 24-11-2020)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natuurinclusief-bouwen-GL-PvdD-D66-24-1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