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9" w:history="1">
        <w:r>
          <w:rPr>
            <w:rFonts w:ascii="Arial" w:hAnsi="Arial" w:eastAsia="Arial" w:cs="Arial"/>
            <w:color w:val="155CAA"/>
            <w:u w:val="single"/>
          </w:rPr>
          <w:t xml:space="preserve">1 Mantelzorgwoningen mogelijk maken, CDA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9"/>
      <w:r w:rsidRPr="00A448AC">
        <w:rPr>
          <w:rFonts w:ascii="Arial" w:hAnsi="Arial" w:cs="Arial"/>
          <w:b/>
          <w:bCs/>
          <w:color w:val="303F4C"/>
          <w:lang w:val="en-US"/>
        </w:rPr>
        <w:t>Mantelzorgwoningen mogelijk maken,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Mantelzorgwoningen mogelijk maken,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Mantelzorgwoningen-mogelijk-maken-CDA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