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91" w:history="1">
        <w:r>
          <w:rPr>
            <w:rFonts w:ascii="Arial" w:hAnsi="Arial" w:eastAsia="Arial" w:cs="Arial"/>
            <w:color w:val="155CAA"/>
            <w:u w:val="single"/>
          </w:rPr>
          <w:t xml:space="preserve">1 Uitstel evaluatie kga en milieustewards.gr10.2437118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91"/>
      <w:r w:rsidRPr="00A448AC">
        <w:rPr>
          <w:rFonts w:ascii="Arial" w:hAnsi="Arial" w:cs="Arial"/>
          <w:b/>
          <w:bCs/>
          <w:color w:val="303F4C"/>
          <w:lang w:val="en-US"/>
        </w:rPr>
        <w:t>Uitstel evaluatie kga en milieustewards.gr10.2437118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evaluatie kga en milieustewards.gr10.2437118.pdf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Uitstel-evaluatie-kga-en-milieustewards-gr10-24371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