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Motie_Veranderagenda_s.pdf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eranderagenda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Moties_particulier_opdrachtgeverschap_KUUB.pdf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s-particulier-opdrachtgeverschap-KU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2" meta:character-count="238" meta:non-whitespace-character-count="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