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5) van de ChristenUnie, 
              <text:s/>
              Jongerenhuisvesting Zonnelaan, wordt verworpen (voor ChristenUnie)..pdf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ChristenUnie-Jongerenhuisvesting-Zonnelaan-wordt-verworpen-voor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4) van D66, CDA en VVD, Perspectief in het armoedebeleid (aangenomen) voor gehele raad (febr.2014).pdf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66-CDA-en-VVD-Perspectief-in-het-armoedebeleid-aangenomen-voor-gehele-raad-febr-20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Motie_4__van_D66__CDA_en_VVD__Perspectief_in_het_armoedebeleid__wordt_aangenomen__voor_gehele_raad_..pdf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66-CDA-en-VVD-Perspectief-in-het-armoedebeleid-wordt-aangenomen-voor-gehele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Motie_3__van_GroenLinks_en_ChristenUnie__Aandacht_voor_De_Wijert__wordt_aangenomen__voor_gehele_raad_..pdf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en-ChristenUnie-Aandacht-voor-De-Wijert-wordt-aangenomen-voor-gehele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Motie_2__van_ChristenUnie_en_Stadspartij__Duidelijkheid_sporthal_de_Wijert__wordt_verworpen__voor_ChristenUnie__Stadspartij_en_GroenLinks_..pdf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hristenUnie-en-Stadspartij-Duidelijkheid-sporthal-de-Wijert-wordt-verworpen-voor-ChristenUnie-Stadspartij-en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Motie_1__van_de_ChristenUnie__Veiligheid_sportpark_Corpus_den_Hoorn__wordt_ingetrokken..pdf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ChristenUnie-Veiligheid-sportpark-Corpus-den-Hoorn-wordt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5" meta:character-count="943" meta:non-whitespace-character-count="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