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maart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9) van CDA en SP, niet op de hete brij draaien, wordt verworpen (voor 9, tegen 29).pdf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35,46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van-CDA-en-SP-niet-op-de-hete-brij-draaien-wordt-verworpen-voor-9-tegen-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8) van SP en CDA, geen subsidie experiment basisinkomen, wordt verworpen (voor 12, tegen 25).pdf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SP-en-CDA-geen-subsidie-experiment-basisinkomen-wordt-verworpen-voor-12-tegen-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7) van ChristenUnie, CDA en SP, behoud historisch karakter Hoofdstation, wordt verworpen (voor 13, tegen 25).pdf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ChristenUnie-CDA-en-SP-behoud-historisch-karakter-Hoofdstation-wordt-verworpen-voor-13-tegen-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6) van Student &amp;amp; Stad en SP, optimale ruimte voor de fiets, wordt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Student-Stad-en-SP-optimale-ruimte-voor-de-fiets-wordt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5) van Student &amp;amp; Stad, heroverweging stallingsregime, wordt verworpen (voor 4, tegen 34).pdf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Student-Stad-heroverweging-stallingsregime-wordt-verworpen-voor-4-tegen-3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4) van de fractie Woldhuis, meetbaar en inzichtelijk, wordt verworpen (voor 3, tegen 34).pdf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de-fractie-Woldhuis-meetbaar-en-inzichtelijk-wordt-verworpen-voor-3-tegen-3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3) van de SP, eerlijk experimenteren, wordt verworpen (voor 7, tegen 31).pdf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de-SP-eerlijk-experimenteren-wordt-verworpen-voor-7-tegen-3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2) van de SP, taal &amp;amp; toon, wordt verworpen (voor 6, tegen 32).pdf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de-SP-taal-toon-wordt-verworpen-voor-6-tegen-3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Motie_1__van_de_fractie_Woldhuis__externe_controle_financieel_perspectief__wordt_verworpen__voor_1__tegen_37_.pdf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26,76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de-fractie-Woldhuis-externe-controle-financieel-perspectief-wordt-verworpen-voor-1-tegen-3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95" meta:character-count="1249" meta:non-whitespace-character-count="1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294648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294648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