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13:44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juni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Motie_6)_van_100%_Groningen_en_Partij_voor_de_Dieren,_Financiële_consequenties_geleidelijk_afschaffen_hondenbelasting,_wordt_verworpen_(voor_2,_tegen_37).pdf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van-100-Groningen-en-Partij-voor-de-Dieren-Financiele-consequenties-geleidelijk-afschaffen-hondenbelasting-wordt-verworpen-voor-2-tegen-3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Motie_5)_van_100%_Groningen_en_Partij_voor_de_Dieren,_Proef_met_‘hondenpoepbakken’,_wordt_verworpen_(voor_2,_tegen_37).pdf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100-Groningen-en-Partij-voor-de-Dieren-Proef-met-hondenpoepbakken-wordt-verworpen-voor-2-tegen-3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Motie_4)_van_SP_en_CDA,_Ruimte_voor_voetgangers_in_de_Brugstraat_e_o_,_wordt_verworpen_(voor_10,_tegen_29).pdf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SP-en-CDA-Ruimte-voor-voetgangers-in-de-Brugstraat-e-o-wordt-verworpen-voor-10-tegen-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Motie_3)_van_CDA,_SP,_Stadspartij_en_ChristenUnie,_Stadsergonoom,_wordt_verworpen_(voor_14,_tegen_25).pdf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CDA-SP-Stadspartij-en-ChristenUnie-Stadsergonoom-wordt-verworpen-voor-14-tegen-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Motie_2)_van_SP,_CDA,_ChristenUnie,_Stadspartij,_100%_Groningen,_D66,_PvdA,_GroenLinks_en_Partij_voor_de_Dieren,_Handen_en_voeten_aan_het_VN-verdrag,_wordt_aangenomen_(met_algemene_stemmen)_.pdf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SP-CDA-ChristenUnie-Stadspartij-100-Groningen-D66-PvdA-GroenLinks-en-Partij-voor-de-Dieren-Handen-en-voeten-aan-het-VN-verdrag-wordt-aangenomen-met-algemene-stem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Motie_1)_van_PvdA,_SP,_CDA_en_CU,_Bemiddelen_in_conflict_winkelcentrum_Paddepoel’_wordt_aangenomen_(met_algemene_stemmen).pdf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28-06-2017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PvdA-SP-CDA-en-CU-Bemiddelen-in-conflict-winkelcentrum-Paddepoel-wordt-aangenomen-met-algemene-stem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2" meta:paragraph-count="47" meta:word-count="60" meta:character-count="1098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1220524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1220524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