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april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Motie_kaders_bewonersparticipatie_Next_City (R&amp;amp;W okt.2016)
              <text:span text:style-name="T2"/>
            </text:p>
            <text:p text:style-name="P3"/>
          </table:table-cell>
          <table:table-cell table:style-name="Table3.A2" office:value-type="string">
            <text:p text:style-name="P4">30-04-2018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838,69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kaders-bewonersparticipatie-Next-City-R-W-okt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Uitwerking motie Driebond en motie Meeroevers.pdf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14,60 MB</text:p>
          </table:table-cell>
          <table:table-cell table:style-name="Table3.A2" office:value-type="string">
            <text:p text:style-name="P22">
              <text:a xlink:type="simple" xlink:href="https://gemeenteraad.groningen.nl/Documenten/Moties/Uitwerking-motie-Driebond-en-motie-Meeroevers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9" meta:character-count="278" meta:non-whitespace-character-count="2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560173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560173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