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aan de orde van de dag over gaswinning (feb 2013)
              <text:span text:style-name="T2"/>
            </text:p>
            <text:p text:style-name="P3"/>
          </table:table-cell>
          <table:table-cell table:style-name="Table3.A2" office:value-type="string">
            <text:p text:style-name="P4">14-12-2018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reemd-aan-de-orde-van-de-dag-over-gaswinning-feb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motie onderzoek scootervrije binnenstad en fietspaden (BVea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groningen.nl/Documenten/Moties/Beantwoording-motie-onderzoek-scootervrije-binnenstad-en-fietspaden-BVea-jun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motie onderzoek risico's basisbaan.pdf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227,49 KB</text:p>
          </table:table-cell>
          <table:table-cell table:style-name="Table3.A2" office:value-type="string">
            <text:p text:style-name="P22">
              <text:a xlink:type="simple" xlink:href="https://gemeenteraad.groningen.nl/Documenten/Moties/Beantwoording-motie-onderzoek-risico-s-basisb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motie ecologisch beheer, goedbeschouwd het monitoren 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154,21 KB</text:p>
          </table:table-cell>
          <table:table-cell table:style-name="Table3.A2" office:value-type="string">
            <text:p text:style-name="P22">
              <text:a xlink:type="simple" xlink:href="https://gemeenteraad.groningen.nl/Documenten/Moties/Beantwoording-motie-ecologisch-beheer-goedbeschouwd-het-monitoren-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04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