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Motie_8_Beter_ten_halve_gekeerd”_van_PvdD,_CDA,_100%Groningen_en_Stadspartij_voor_Stad_en_Ommeland_wordt_verworpen.pdf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Beter-ten-halve-gekeerd-van-PvdD-CDA-100-Groningen-en-Stadspartij-voor-Stad-en-Ommeland-word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Motie_7_Op_naar_een_toekomstige_bestendige_jeugdhulp_van_SP,_100%Groningen,_VVD,_CDA,_CU,_PvdD,_GLinks,_PvdA,_SenO,_D66,_S_Sd_wordt_unaniem_aangenomen_.pdf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Op-naar-een-toekomstige-bestendige-jeugdhulp-van-SP-100-Groningen-VVD-CDA-CU-PvdD-GLinks-PvdA-SenO-D66-S-Sd-wordt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Motie_6_Geen_nieuw_verkeersonderzoek_Rummerinkhof_van_Stadspartij_voor_Stad_en_Ommeland,_PVV_en_PvdD_wordt_verworpen.pdf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Geen-nieuw-verkeersonderzoek-Rummerinkhof-van-Stadspartij-voor-Stad-en-Ommeland-PVV-en-PvdD-word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Motie_5_Geen_definitieve_locatiekeus_Rummerinkhof_van_Stadspartij_voor_Stad_en_Ommeland,_CDA,_PvdD_en_PVV_wordt_ingetrokken_.pdf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Geen-definitieve-locatiekeus-Rummerinkhof-van-Stadspartij-voor-Stad-en-Ommeland-CDA-PvdD-en-PVV-word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Motie_4_Pythagorascomplex_van_SP,_CDA,_VVD,_D66,_Stadspartij_voor_Stad_en_Ommeland,_PvdD,_100%_Groningen,_StudentStad,_GroenLinks,_ChristenUnie,_PVV_en_PvdA_wordt_unaniem_aangenomen_.pdf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Pythagorascomplex-van-SP-CDA-VVD-D66-Stadspartij-voor-Stad-en-Ommeland-PvdD-100-Groningen-StudentStad-GroenLinks-ChristenUnie-PVV-en-PvdA-wordt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Motie_3_“Hertogh_zei_’t_zelf”_van_PvdD_wordt_verworpen.pdf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Hertogh-zei-t-zelf-van-PvdD-word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Motie_2_Advies_commissie_Hertogh_openbaar_van_de_PVV_wordt_verworpen.pdf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Advies-commissie-Hertogh-openbaar-van-de-PVV-wordt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Motie_1_Duidelijkheid_rond_de_aanleg_zuidelijke_ringweg_van_SP,_Stadspartij_voor_Stad_en_Ommeland,_GroenLinks,_ChristenUnie_en_D66_wordt_aangenomen.pdf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Duidelijkheid-rond-de-aanleg-zuidelijke-ringweg-van-SP-Stadspartij-voor-Stad-en-Ommeland-GroenLinks-ChristenUnie-en-D66-wordt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74" meta:character-count="1338" meta:non-whitespace-character-count="1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