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16. aangenomen.uitvoeringsagenda circulaire economie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uitvoeringsagenda-circulaire-economie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24. aangenomen “Een grote stad hoeft geen grote eenzaamheid te betekenen”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eenzaamheid-GL-S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27. aangenomen. Woonvisie: 
              <text:s/>
              versnellen sociale huur, middel dure huur en goedkope koop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74,13 KB</text:p>
          </table:table-cell>
          <table:table-cell table:style-name="Table3.A2" office:value-type="string">
            <text:p text:style-name="P22">
              <text:a xlink:type="simple" xlink:href="https://gemeenteraad.groningen.nl/documenten/Motie/200618-dc-MOTIE-Woonvisie-versnellen-socialehuur-middeldure-huur-goedkopekoop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26. aangenomen. Ontwikkel een Woonmanifest voor starters!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73,91 KB</text:p>
          </table:table-cell>
          <table:table-cell table:style-name="Table3.A2" office:value-type="string">
            <text:p text:style-name="P22">
              <text:a xlink:type="simple" xlink:href="https://gemeenteraad.groningen.nl/documenten/Motie/200618-MOTIE-woonmanifest-start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10. verworpen. Niet te weinig woningen op de Alo-locatie, v1.1 (1)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Niet-te-weinig-woningen-op-de-Alo-locatie-v1-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21. aangenomen. 
              <text:s/>
              Voldoende woningen na 2030 v1.2 (1)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Voldoende-woningen-na-2030-v1-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15. ingetrokken. afbouw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37,27 KB</text:p>
          </table:table-cell>
          <table:table-cell table:style-name="Table3.A2" office:value-type="string">
            <text:p text:style-name="P22">
              <text:a xlink:type="simple" xlink:href="https://gemeenteraad.groningen.nl/documenten/Motie/20200624-Motie-afbouw-honden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12. verworpen. Uitstel herhuisvesting Iederz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Uitstel-herhuisvesting-Ieder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03. aangenomen. samen in de 'strijd' 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samen-in-de-strij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13. verworpen. Hondenbelasting binnenkort geschiedenis!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173,45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Hondenbelasting-binnenkort-geschieden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06. verworpen.Onderzoek omvang ambtelijke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152,35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Onderzoek-omvang-ambtelijke-organis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17. ingetrokken. Borgen van VN-Verdrag 
              <text:s/>
              “gelijke rechten voor mensen met een beperking”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139,13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Borgen-van-VN-Verdrag-gelijke-rechten-voor-mensen-met-een-beperk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25. aangenomen. “Wooncoöperatie? Ik weet hoe dat moet!”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wooncooeperatie-GL-D66-C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29. aangenomen.“Huurbescherming gegarandeerd”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Short-Stay-jun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05. verworpen. Gedeelde smart is halve smart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Gedeelde-smart-is-halve-sma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04. verworpen. 
              <text:s/>
              We will check you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We-will-check-you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23. verworpen. Verhuurdersinspectie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Verhuurdersinspec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28. aangenomen. Groningen tegen de verhuurdersheffing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42,95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/Motie-Groningen-tegen-de-verhuurdersheff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20. 
              <text:s/>
              ingetrokken. Huurdersraadpleging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Huurdersraadpleg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22. aangenomen.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Opkoopbescherm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11. aangenomen. Crossroads - Groene Kruising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Crossroads-Groene-Kruis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07. verworpen. Een brug in de Stad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Praten-als-Brugma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30. ingetrokken. vreemd aan de orde van de dag ‘The show must go on’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vreemd-aan-de-orde-van-de-dag-The-show-must-go-o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09.verworpen. Tel uw zegeningen. (Partij voor de Dieren)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Tel-uw-zegeningen-Partij-voor-de-Di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08. ingetrokken. Wat ruist daar door het struikgewas Partij voor de Dieren.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Wat-ruist-daar-door-het-struikgewas-Partij-voor-de-Di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
              <text:s/>
              14. aangenomen. Verschuiving lasten hondenbelasting 24-06-20 (GL, PvdD, PvdA) def. vers 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Verschuiving-lasten-hondenbelasting-24-06-20-GL-PvdD-PvdA-def-vers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02. ingetrokken. onderzoek naar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onderzoek-naar-bijst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19. 
              <text:s/>
              aangenomen. 50% voor het middensegment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D66-50procentmiddensegm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18. verworpen. 'Baas in eigen huis' Woonvisie PVV 24062020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Baas-in-eigen-huis-Woonvisie-PVV-2406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01. aangenomen.Week Tegen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90,19 KB</text:p>
          </table:table-cell>
          <table:table-cell table:style-name="Table3.A2" office:value-type="string">
            <text:p text:style-name="P22">
              <text:a xlink:type="simple" xlink:href="https://gemeenteraad.groningen.nl/documenten/Motie/20200624-Motie-Week-Tegen-Mensenhand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42" meta:character-count="2812" meta:non-whitespace-character-count="2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