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(16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81" w:history="1">
        <w:r>
          <w:rPr>
            <w:rFonts w:ascii="Arial" w:hAnsi="Arial" w:eastAsia="Arial" w:cs="Arial"/>
            <w:color w:val="155CAA"/>
            <w:u w:val="single"/>
          </w:rPr>
          <w:t xml:space="preserve">1 Deelneming WarmteStad Holding BV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9" w:history="1">
        <w:r>
          <w:rPr>
            <w:rFonts w:ascii="Arial" w:hAnsi="Arial" w:eastAsia="Arial" w:cs="Arial"/>
            <w:color w:val="155CAA"/>
            <w:u w:val="single"/>
          </w:rPr>
          <w:t xml:space="preserve">2 Treasurystatuut 2014-2015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80" w:history="1">
        <w:r>
          <w:rPr>
            <w:rFonts w:ascii="Arial" w:hAnsi="Arial" w:eastAsia="Arial" w:cs="Arial"/>
            <w:color w:val="155CAA"/>
            <w:u w:val="single"/>
          </w:rPr>
          <w:t xml:space="preserve">3 Verordening tot wijziging van de afvalstoffenverordening en wijziging nadere regels en besluiten 2901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8" w:history="1">
        <w:r>
          <w:rPr>
            <w:rFonts w:ascii="Arial" w:hAnsi="Arial" w:eastAsia="Arial" w:cs="Arial"/>
            <w:color w:val="155CAA"/>
            <w:u w:val="single"/>
          </w:rPr>
          <w:t xml:space="preserve">4 Budgetaanvraag the Passion in Groningen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7" w:history="1">
        <w:r>
          <w:rPr>
            <w:rFonts w:ascii="Arial" w:hAnsi="Arial" w:eastAsia="Arial" w:cs="Arial"/>
            <w:color w:val="155CAA"/>
            <w:u w:val="single"/>
          </w:rPr>
          <w:t xml:space="preserve">5 Aanschaf parkeervergunningensysteem en kredietaanvraag voor de bijbehorende investeringskosten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4" w:history="1">
        <w:r>
          <w:rPr>
            <w:rFonts w:ascii="Arial" w:hAnsi="Arial" w:eastAsia="Arial" w:cs="Arial"/>
            <w:color w:val="155CAA"/>
            <w:u w:val="single"/>
          </w:rPr>
          <w:t xml:space="preserve">6 Bomenstructuurvisie Sterke Stammen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6" w:history="1">
        <w:r>
          <w:rPr>
            <w:rFonts w:ascii="Arial" w:hAnsi="Arial" w:eastAsia="Arial" w:cs="Arial"/>
            <w:color w:val="155CAA"/>
            <w:u w:val="single"/>
          </w:rPr>
          <w:t xml:space="preserve">7 Evaluatie en voortzetting Fonds Ondernemend Groningen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3" w:history="1">
        <w:r>
          <w:rPr>
            <w:rFonts w:ascii="Arial" w:hAnsi="Arial" w:eastAsia="Arial" w:cs="Arial"/>
            <w:color w:val="155CAA"/>
            <w:u w:val="single"/>
          </w:rPr>
          <w:t xml:space="preserve">8 Nota Maatschappelijke Participatie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5" w:history="1">
        <w:r>
          <w:rPr>
            <w:rFonts w:ascii="Arial" w:hAnsi="Arial" w:eastAsia="Arial" w:cs="Arial"/>
            <w:color w:val="155CAA"/>
            <w:u w:val="single"/>
          </w:rPr>
          <w:t xml:space="preserve">9 Wijzing op de legesverordening 2014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2" w:history="1">
        <w:r>
          <w:rPr>
            <w:rFonts w:ascii="Arial" w:hAnsi="Arial" w:eastAsia="Arial" w:cs="Arial"/>
            <w:color w:val="155CAA"/>
            <w:u w:val="single"/>
          </w:rPr>
          <w:t xml:space="preserve">10 Testament oude raad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9" w:history="1">
        <w:r>
          <w:rPr>
            <w:rFonts w:ascii="Arial" w:hAnsi="Arial" w:eastAsia="Arial" w:cs="Arial"/>
            <w:color w:val="155CAA"/>
            <w:u w:val="single"/>
          </w:rPr>
          <w:t xml:space="preserve">11 2e tranche bezuiniging subsidie Martiniplaza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1" w:history="1">
        <w:r>
          <w:rPr>
            <w:rFonts w:ascii="Arial" w:hAnsi="Arial" w:eastAsia="Arial" w:cs="Arial"/>
            <w:color w:val="155CAA"/>
            <w:u w:val="single"/>
          </w:rPr>
          <w:t xml:space="preserve">12 Beleidsplan Vernieuwing Sociaal Domein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0" w:history="1">
        <w:r>
          <w:rPr>
            <w:rFonts w:ascii="Arial" w:hAnsi="Arial" w:eastAsia="Arial" w:cs="Arial"/>
            <w:color w:val="155CAA"/>
            <w:u w:val="single"/>
          </w:rPr>
          <w:t xml:space="preserve">13 Nota Ruimtelijke Kwaliteit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8" w:history="1">
        <w:r>
          <w:rPr>
            <w:rFonts w:ascii="Arial" w:hAnsi="Arial" w:eastAsia="Arial" w:cs="Arial"/>
            <w:color w:val="155CAA"/>
            <w:u w:val="single"/>
          </w:rPr>
          <w:t xml:space="preserve">14 Herinrichting sportpark Corpus den Hoorn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7" w:history="1">
        <w:r>
          <w:rPr>
            <w:rFonts w:ascii="Arial" w:hAnsi="Arial" w:eastAsia="Arial" w:cs="Arial"/>
            <w:color w:val="155CAA"/>
            <w:u w:val="single"/>
          </w:rPr>
          <w:t xml:space="preserve">15 Planvorming Sporthal Europapark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6" w:history="1">
        <w:r>
          <w:rPr>
            <w:rFonts w:ascii="Arial" w:hAnsi="Arial" w:eastAsia="Arial" w:cs="Arial"/>
            <w:color w:val="155CAA"/>
            <w:u w:val="single"/>
          </w:rPr>
          <w:t xml:space="preserve">16 Vaststellingsovereenkomst__mediation_Groningen_-_Tynaarlo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81"/>
      <w:r w:rsidRPr="00A448AC">
        <w:rPr>
          <w:rFonts w:ascii="Arial" w:hAnsi="Arial" w:cs="Arial"/>
          <w:b/>
          <w:bCs/>
          <w:color w:val="303F4C"/>
          <w:lang w:val="en-US"/>
        </w:rPr>
        <w:t>Deelneming WarmteStad Holding BV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Deelneming WarmteStad Holding BV.pdf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9"/>
      <w:r w:rsidRPr="00A448AC">
        <w:rPr>
          <w:rFonts w:ascii="Arial" w:hAnsi="Arial" w:cs="Arial"/>
          <w:b/>
          <w:bCs/>
          <w:color w:val="303F4C"/>
          <w:lang w:val="en-US"/>
        </w:rPr>
        <w:t>Treasurystatuut 2014-2015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Treasurystatuut 2014-2015.pdf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713,90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80"/>
      <w:r w:rsidRPr="00A448AC">
        <w:rPr>
          <w:rFonts w:ascii="Arial" w:hAnsi="Arial" w:cs="Arial"/>
          <w:b/>
          <w:bCs/>
          <w:color w:val="303F4C"/>
          <w:lang w:val="en-US"/>
        </w:rPr>
        <w:t>Verordening tot wijziging van de afvalstoffenverordening en wijziging nadere regels en besluiten 2901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wijziging van de afvalstoffenverordening en wijziging nadere regels en besluiten 2901.pdf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8"/>
      <w:r w:rsidRPr="00A448AC">
        <w:rPr>
          <w:rFonts w:ascii="Arial" w:hAnsi="Arial" w:cs="Arial"/>
          <w:b/>
          <w:bCs/>
          <w:color w:val="303F4C"/>
          <w:lang w:val="en-US"/>
        </w:rPr>
        <w:t>Budgetaanvraag the Passion in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Budgetaanvraag the Passion in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7"/>
      <w:r w:rsidRPr="00A448AC">
        <w:rPr>
          <w:rFonts w:ascii="Arial" w:hAnsi="Arial" w:cs="Arial"/>
          <w:b/>
          <w:bCs/>
          <w:color w:val="303F4C"/>
          <w:lang w:val="en-US"/>
        </w:rPr>
        <w:t>Aanschaf parkeervergunningensysteem en kredietaanvraag voor de bijbehorende investeringskosten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Aanschaf parkeervergunningensysteem en kredietaanvraag voor de bijbehorende investeringskosten.pdf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4"/>
      <w:r w:rsidRPr="00A448AC">
        <w:rPr>
          <w:rFonts w:ascii="Arial" w:hAnsi="Arial" w:cs="Arial"/>
          <w:b/>
          <w:bCs/>
          <w:color w:val="303F4C"/>
          <w:lang w:val="en-US"/>
        </w:rPr>
        <w:t>Bomenstructuurvisie Sterke Stammen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Bomenstructuurvisie Sterke Stammen.pdf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6"/>
      <w:r w:rsidRPr="00A448AC">
        <w:rPr>
          <w:rFonts w:ascii="Arial" w:hAnsi="Arial" w:cs="Arial"/>
          <w:b/>
          <w:bCs/>
          <w:color w:val="303F4C"/>
          <w:lang w:val="en-US"/>
        </w:rPr>
        <w:t>Evaluatie en voortzetting Fonds Ondernemend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en voortzetting Fonds Ondernemend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3"/>
      <w:r w:rsidRPr="00A448AC">
        <w:rPr>
          <w:rFonts w:ascii="Arial" w:hAnsi="Arial" w:cs="Arial"/>
          <w:b/>
          <w:bCs/>
          <w:color w:val="303F4C"/>
          <w:lang w:val="en-US"/>
        </w:rPr>
        <w:t>Nota Maatschappelijke Participatie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Maatschappelijke Participatie.pdf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5"/>
      <w:r w:rsidRPr="00A448AC">
        <w:rPr>
          <w:rFonts w:ascii="Arial" w:hAnsi="Arial" w:cs="Arial"/>
          <w:b/>
          <w:bCs/>
          <w:color w:val="303F4C"/>
          <w:lang w:val="en-US"/>
        </w:rPr>
        <w:t>Wijzing op de legesverordening 2014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Wijzing op de legesverordening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366,71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2"/>
      <w:r w:rsidRPr="00A448AC">
        <w:rPr>
          <w:rFonts w:ascii="Arial" w:hAnsi="Arial" w:cs="Arial"/>
          <w:b/>
          <w:bCs/>
          <w:color w:val="303F4C"/>
          <w:lang w:val="en-US"/>
        </w:rPr>
        <w:t>Testament oude raad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Testament oude 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9"/>
      <w:r w:rsidRPr="00A448AC">
        <w:rPr>
          <w:rFonts w:ascii="Arial" w:hAnsi="Arial" w:cs="Arial"/>
          <w:b/>
          <w:bCs/>
          <w:color w:val="303F4C"/>
          <w:lang w:val="en-US"/>
        </w:rPr>
        <w:t>2e tranche bezuiniging subsidie Martiniplaza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2e tranche bezuiniging subsidie Martiniplaza.pdf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319,65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1"/>
      <w:r w:rsidRPr="00A448AC">
        <w:rPr>
          <w:rFonts w:ascii="Arial" w:hAnsi="Arial" w:cs="Arial"/>
          <w:b/>
          <w:bCs/>
          <w:color w:val="303F4C"/>
          <w:lang w:val="en-US"/>
        </w:rPr>
        <w:t>Beleidsplan Vernieuwing Sociaal Domein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Vernieuwing Sociaal Domein.pdf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0"/>
      <w:r w:rsidRPr="00A448AC">
        <w:rPr>
          <w:rFonts w:ascii="Arial" w:hAnsi="Arial" w:cs="Arial"/>
          <w:b/>
          <w:bCs/>
          <w:color w:val="303F4C"/>
          <w:lang w:val="en-US"/>
        </w:rPr>
        <w:t>Nota Ruimtelijke Kwaliteit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Ruimtelijke Kwaliteit.pdf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8"/>
      <w:r w:rsidRPr="00A448AC">
        <w:rPr>
          <w:rFonts w:ascii="Arial" w:hAnsi="Arial" w:cs="Arial"/>
          <w:b/>
          <w:bCs/>
          <w:color w:val="303F4C"/>
          <w:lang w:val="en-US"/>
        </w:rPr>
        <w:t>Herinrichting sportpark Corpus den Hoorn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RV Overzicht investeringen Spp CdH (geheimhouding opgeheven d.d. 31/5/17).pdf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Herinrichting sportpark Corpus den Hoorn.pdf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7"/>
      <w:r w:rsidRPr="00A448AC">
        <w:rPr>
          <w:rFonts w:ascii="Arial" w:hAnsi="Arial" w:cs="Arial"/>
          <w:b/>
          <w:bCs/>
          <w:color w:val="303F4C"/>
          <w:lang w:val="en-US"/>
        </w:rPr>
        <w:t>Planvorming Sporthal Europapark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Planvorming Sporthal Europapark.pdf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973,18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6"/>
      <w:r w:rsidRPr="00A448AC">
        <w:rPr>
          <w:rFonts w:ascii="Arial" w:hAnsi="Arial" w:cs="Arial"/>
          <w:b/>
          <w:bCs/>
          <w:color w:val="303F4C"/>
          <w:lang w:val="en-US"/>
        </w:rPr>
        <w:t>Vaststellingsovereenkomst__mediation_Groningen_-_Tynaarlo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Vaststellingsovereenkomst__mediation_Groningen_-_Tynaarlo.pdf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Deelneming-WarmteStad-Holding-BV-3.pdf" TargetMode="External" /><Relationship Id="rId25" Type="http://schemas.openxmlformats.org/officeDocument/2006/relationships/hyperlink" Target="https://gemeenteraad.groningen.nl//Documenten/Raadsvoorstel/Treasurystatuut-2014-2015-3.pdf" TargetMode="External" /><Relationship Id="rId26" Type="http://schemas.openxmlformats.org/officeDocument/2006/relationships/hyperlink" Target="https://gemeenteraad.groningen.nl//Documenten/Raadsvoorstel/Verordening-tot-wijziging-van-de-afvalstoffenverordening-en-wijziging-nadere-regels-en-besluiten-2901.pdf" TargetMode="External" /><Relationship Id="rId27" Type="http://schemas.openxmlformats.org/officeDocument/2006/relationships/hyperlink" Target="https://gemeenteraad.groningen.nl//Documenten/Raadsvoorstel/Budgetaanvraag-the-Passion-in-Groningen-2.pdf" TargetMode="External" /><Relationship Id="rId28" Type="http://schemas.openxmlformats.org/officeDocument/2006/relationships/hyperlink" Target="https://gemeenteraad.groningen.nl//Documenten/Raadsvoorstel/Aanschaf-parkeervergunningensysteem-en-kredietaanvraag-voor-de-bijbehorende-investeringskosten-3.pdf" TargetMode="External" /><Relationship Id="rId29" Type="http://schemas.openxmlformats.org/officeDocument/2006/relationships/hyperlink" Target="https://gemeenteraad.groningen.nl//Documenten/Raadsvoorstel/Bomenstructuurvisie-Sterke-Stammen-3.pdf" TargetMode="External" /><Relationship Id="rId36" Type="http://schemas.openxmlformats.org/officeDocument/2006/relationships/hyperlink" Target="https://gemeenteraad.groningen.nl//Documenten/Raadsvoorstel/Evaluatie-en-voortzetting-Fonds-Ondernemend-Groningen-7.pdf" TargetMode="External" /><Relationship Id="rId37" Type="http://schemas.openxmlformats.org/officeDocument/2006/relationships/hyperlink" Target="https://gemeenteraad.groningen.nl//Documenten/Raadsvoorstel/Nota-Maatschappelijke-Participatie-5.pdf" TargetMode="External" /><Relationship Id="rId38" Type="http://schemas.openxmlformats.org/officeDocument/2006/relationships/hyperlink" Target="https://gemeenteraad.groningen.nl//Documenten/Raadsvoorstel/Wijzing-op-de-legesverordening-2014-2.pdf" TargetMode="External" /><Relationship Id="rId39" Type="http://schemas.openxmlformats.org/officeDocument/2006/relationships/hyperlink" Target="https://gemeenteraad.groningen.nl//Documenten/Raadsvoorstel/Testament-oude-raad-4.pdf" TargetMode="External" /><Relationship Id="rId40" Type="http://schemas.openxmlformats.org/officeDocument/2006/relationships/hyperlink" Target="https://gemeenteraad.groningen.nl//Documenten/Raadsvoorstel/2e-tranche-bezuiniging-subsidie-Martiniplaza-3.pdf" TargetMode="External" /><Relationship Id="rId41" Type="http://schemas.openxmlformats.org/officeDocument/2006/relationships/hyperlink" Target="https://gemeenteraad.groningen.nl//Documenten/Raadsvoorstel/Beleidsplan-Vernieuwing-Sociaal-Domein-1.pdf" TargetMode="External" /><Relationship Id="rId42" Type="http://schemas.openxmlformats.org/officeDocument/2006/relationships/hyperlink" Target="https://gemeenteraad.groningen.nl//Documenten/Raadsvoorstel/Nota-Ruimtelijke-Kwaliteit-3.pdf" TargetMode="External" /><Relationship Id="rId43" Type="http://schemas.openxmlformats.org/officeDocument/2006/relationships/hyperlink" Target="https://gemeenteraad.groningen.nl//Documenten/Bijlage/17-2.pdf" TargetMode="External" /><Relationship Id="rId44" Type="http://schemas.openxmlformats.org/officeDocument/2006/relationships/hyperlink" Target="https://gemeenteraad.groningen.nl//Documenten/Raadsvoorstel/Herinrichting-sportpark-Corpus-den-Hoorn-3.pdf" TargetMode="External" /><Relationship Id="rId45" Type="http://schemas.openxmlformats.org/officeDocument/2006/relationships/hyperlink" Target="https://gemeenteraad.groningen.nl//Documenten/Raadsvoorstel/Planvorming-Sporthal-Europapark.pdf" TargetMode="External" /><Relationship Id="rId46" Type="http://schemas.openxmlformats.org/officeDocument/2006/relationships/hyperlink" Target="https://gemeenteraad.groningen.nl//Documenten/Raadsvoorstel/Vaststellingsovereenkomst-mediation-Groningen-Tynaarlo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