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" w:history="1">
        <w:r>
          <w:rPr>
            <w:rFonts w:ascii="Arial" w:hAnsi="Arial" w:eastAsia="Arial" w:cs="Arial"/>
            <w:color w:val="155CAA"/>
            <w:u w:val="single"/>
          </w:rPr>
          <w:t xml:space="preserve">1 Strafbaarstelling artikel 11 van de Afvalstoffenverordening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" w:history="1">
        <w:r>
          <w:rPr>
            <w:rFonts w:ascii="Arial" w:hAnsi="Arial" w:eastAsia="Arial" w:cs="Arial"/>
            <w:color w:val="155CAA"/>
            <w:u w:val="single"/>
          </w:rPr>
          <w:t xml:space="preserve">2 Begrotingswijzigingen 1e kwartaal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1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voor nieuwe parkeerautomaten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0" w:history="1">
        <w:r>
          <w:rPr>
            <w:rFonts w:ascii="Arial" w:hAnsi="Arial" w:eastAsia="Arial" w:cs="Arial"/>
            <w:color w:val="155CAA"/>
            <w:u w:val="single"/>
          </w:rPr>
          <w:t xml:space="preserve">4 Implementatie Wet Markt en Overheid, economische activiteiten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8" w:history="1">
        <w:r>
          <w:rPr>
            <w:rFonts w:ascii="Arial" w:hAnsi="Arial" w:eastAsia="Arial" w:cs="Arial"/>
            <w:color w:val="155CAA"/>
            <w:u w:val="single"/>
          </w:rPr>
          <w:t xml:space="preserve">5 Actualisatie Stedelijk Ecologische Structuur(SES)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" w:history="1">
        <w:r>
          <w:rPr>
            <w:rFonts w:ascii="Arial" w:hAnsi="Arial" w:eastAsia="Arial" w:cs="Arial"/>
            <w:color w:val="155CAA"/>
            <w:u w:val="single"/>
          </w:rPr>
          <w:t xml:space="preserve">6 Ophalen krediet aanleg kunstgras pupillenveld Sportpark Stadspark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9" w:history="1">
        <w:r>
          <w:rPr>
            <w:rFonts w:ascii="Arial" w:hAnsi="Arial" w:eastAsia="Arial" w:cs="Arial"/>
            <w:color w:val="155CAA"/>
            <w:u w:val="single"/>
          </w:rPr>
          <w:t xml:space="preserve">7 Resultaten marktconsultatie t b v  continuïteit van AWBZ-zorg in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"/>
      <w:r w:rsidRPr="00A448AC">
        <w:rPr>
          <w:rFonts w:ascii="Arial" w:hAnsi="Arial" w:cs="Arial"/>
          <w:b/>
          <w:bCs/>
          <w:color w:val="303F4C"/>
          <w:lang w:val="en-US"/>
        </w:rPr>
        <w:t>Strafbaarstelling artikel 11 van de Afvalstoffenverordening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Strafbaarstelling artikel 11 van de Afvalstoffenverordening.pdf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"/>
      <w:r w:rsidRPr="00A448AC">
        <w:rPr>
          <w:rFonts w:ascii="Arial" w:hAnsi="Arial" w:cs="Arial"/>
          <w:b/>
          <w:bCs/>
          <w:color w:val="303F4C"/>
          <w:lang w:val="en-US"/>
        </w:rPr>
        <w:t>Begrotingswijzigingen 1e kwartaal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1e kwartaal.pdf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1"/>
      <w:r w:rsidRPr="00A448AC">
        <w:rPr>
          <w:rFonts w:ascii="Arial" w:hAnsi="Arial" w:cs="Arial"/>
          <w:b/>
          <w:bCs/>
          <w:color w:val="303F4C"/>
          <w:lang w:val="en-US"/>
        </w:rPr>
        <w:t>Kredietaanvraag voor nieuwe parkeerautomaten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voor nieuwe parkeerautomaten.pdf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0"/>
      <w:r w:rsidRPr="00A448AC">
        <w:rPr>
          <w:rFonts w:ascii="Arial" w:hAnsi="Arial" w:cs="Arial"/>
          <w:b/>
          <w:bCs/>
          <w:color w:val="303F4C"/>
          <w:lang w:val="en-US"/>
        </w:rPr>
        <w:t>Implementatie Wet Markt en Overheid, economische activiteiten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 Wet Markt en Overheid, economische activiteiten.pdf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8"/>
      <w:r w:rsidRPr="00A448AC">
        <w:rPr>
          <w:rFonts w:ascii="Arial" w:hAnsi="Arial" w:cs="Arial"/>
          <w:b/>
          <w:bCs/>
          <w:color w:val="303F4C"/>
          <w:lang w:val="en-US"/>
        </w:rPr>
        <w:t>Actualisatie Stedelijk Ecologische Structuur(SES)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Stedelijk Ecologische Structuur(SES).pdf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"/>
      <w:r w:rsidRPr="00A448AC">
        <w:rPr>
          <w:rFonts w:ascii="Arial" w:hAnsi="Arial" w:cs="Arial"/>
          <w:b/>
          <w:bCs/>
          <w:color w:val="303F4C"/>
          <w:lang w:val="en-US"/>
        </w:rPr>
        <w:t>Ophalen krediet aanleg kunstgras pupillenveld Sportpark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krediet aanleg kunstgras pupillenveld Sportpark Stadspark.pdf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9"/>
      <w:r w:rsidRPr="00A448AC">
        <w:rPr>
          <w:rFonts w:ascii="Arial" w:hAnsi="Arial" w:cs="Arial"/>
          <w:b/>
          <w:bCs/>
          <w:color w:val="303F4C"/>
          <w:lang w:val="en-US"/>
        </w:rPr>
        <w:t>Resultaten marktconsultatie t b v  continuïteit van AWBZ-zorg in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marktconsultatie t b v  continuïteit van AWBZ-zorg in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rafbaarstelling-artikel-11-van-de-Afvalstoffenverordening-2.pdf" TargetMode="External" /><Relationship Id="rId25" Type="http://schemas.openxmlformats.org/officeDocument/2006/relationships/hyperlink" Target="https://gemeenteraad.groningen.nl//Documenten/Raadsvoorstel/Begrotingswijzigingen-1e-kwartaal-1.pdf" TargetMode="External" /><Relationship Id="rId26" Type="http://schemas.openxmlformats.org/officeDocument/2006/relationships/hyperlink" Target="https://gemeenteraad.groningen.nl//Documenten/Raadsvoorstel/Kredietaanvraag-voor-nieuwe-parkeerautomaten-2.pdf" TargetMode="External" /><Relationship Id="rId27" Type="http://schemas.openxmlformats.org/officeDocument/2006/relationships/hyperlink" Target="https://gemeenteraad.groningen.nl//Documenten/Raadsvoorstel/Implementatie-Wet-Markt-en-Overheid-economische-activiteiten-3.pdf" TargetMode="External" /><Relationship Id="rId28" Type="http://schemas.openxmlformats.org/officeDocument/2006/relationships/hyperlink" Target="https://gemeenteraad.groningen.nl//Documenten/Raadsvoorstel/Actualisatie-Stedelijk-Ecologische-Structuur-SES-3.pdf" TargetMode="External" /><Relationship Id="rId29" Type="http://schemas.openxmlformats.org/officeDocument/2006/relationships/hyperlink" Target="https://gemeenteraad.groningen.nl//Documenten/Raadsvoorstel/Ophalen-krediet-aanleg-kunstgras-pupillenveld-Sportpark-Stadspark-2.pdf" TargetMode="External" /><Relationship Id="rId36" Type="http://schemas.openxmlformats.org/officeDocument/2006/relationships/hyperlink" Target="https://gemeenteraad.groningen.nl//Documenten/Raadsvoorstel/Resultaten-marktconsultatie-t-b-v-continuiteit-van-AWBZ-zorg-in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