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2" w:history="1">
        <w:r>
          <w:rPr>
            <w:rFonts w:ascii="Arial" w:hAnsi="Arial" w:eastAsia="Arial" w:cs="Arial"/>
            <w:color w:val="155CAA"/>
            <w:u w:val="single"/>
          </w:rPr>
          <w:t xml:space="preserve">1 Herhuisvesting i v m  verkoop locatie Gotenburgweg 46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5" w:history="1">
        <w:r>
          <w:rPr>
            <w:rFonts w:ascii="Arial" w:hAnsi="Arial" w:eastAsia="Arial" w:cs="Arial"/>
            <w:color w:val="155CAA"/>
            <w:u w:val="single"/>
          </w:rPr>
          <w:t xml:space="preserve">2 Nacalculatie Gedeeltelijke Verplaatsing iederz t b v  OV bureau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3" w:history="1">
        <w:r>
          <w:rPr>
            <w:rFonts w:ascii="Arial" w:hAnsi="Arial" w:eastAsia="Arial" w:cs="Arial"/>
            <w:color w:val="155CAA"/>
            <w:u w:val="single"/>
          </w:rPr>
          <w:t xml:space="preserve">3 Programma bodem en ondergrond 2015-2020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4" w:history="1">
        <w:r>
          <w:rPr>
            <w:rFonts w:ascii="Arial" w:hAnsi="Arial" w:eastAsia="Arial" w:cs="Arial"/>
            <w:color w:val="155CAA"/>
            <w:u w:val="single"/>
          </w:rPr>
          <w:t xml:space="preserve">4 Verhoging logiesbelasting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0" w:history="1">
        <w:r>
          <w:rPr>
            <w:rFonts w:ascii="Arial" w:hAnsi="Arial" w:eastAsia="Arial" w:cs="Arial"/>
            <w:color w:val="155CAA"/>
            <w:u w:val="single"/>
          </w:rPr>
          <w:t xml:space="preserve">5 Binnenstadsvisie bestemming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1" w:history="1">
        <w:r>
          <w:rPr>
            <w:rFonts w:ascii="Arial" w:hAnsi="Arial" w:eastAsia="Arial" w:cs="Arial"/>
            <w:color w:val="155CAA"/>
            <w:u w:val="single"/>
          </w:rPr>
          <w:t xml:space="preserve">6 Kredietaanvraag MFA de Wijert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6" w:history="1">
        <w:r>
          <w:rPr>
            <w:rFonts w:ascii="Arial" w:hAnsi="Arial" w:eastAsia="Arial" w:cs="Arial"/>
            <w:color w:val="155CAA"/>
            <w:u w:val="single"/>
          </w:rPr>
          <w:t xml:space="preserve">7 Wijzigen gemeenschappelijke regelingen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9" w:history="1">
        <w:r>
          <w:rPr>
            <w:rFonts w:ascii="Arial" w:hAnsi="Arial" w:eastAsia="Arial" w:cs="Arial"/>
            <w:color w:val="155CAA"/>
            <w:u w:val="single"/>
          </w:rPr>
          <w:t xml:space="preserve">8 Instemming meerjarenprogramma Aardbevingsbestendig en Kansrijk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8" w:history="1">
        <w:r>
          <w:rPr>
            <w:rFonts w:ascii="Arial" w:hAnsi="Arial" w:eastAsia="Arial" w:cs="Arial"/>
            <w:color w:val="155CAA"/>
            <w:u w:val="single"/>
          </w:rPr>
          <w:t xml:space="preserve">9 Toekomstvisie A-kwartier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7" w:history="1">
        <w:r>
          <w:rPr>
            <w:rFonts w:ascii="Arial" w:hAnsi="Arial" w:eastAsia="Arial" w:cs="Arial"/>
            <w:color w:val="155CAA"/>
            <w:u w:val="single"/>
          </w:rPr>
          <w:t xml:space="preserve">10 Voorgenomen sluiting OBS De Expeditie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2"/>
      <w:r w:rsidRPr="00A448AC">
        <w:rPr>
          <w:rFonts w:ascii="Arial" w:hAnsi="Arial" w:cs="Arial"/>
          <w:b/>
          <w:bCs/>
          <w:color w:val="303F4C"/>
          <w:lang w:val="en-US"/>
        </w:rPr>
        <w:t>Herhuisvesting i v m  verkoop locatie Gotenburgweg 46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Herhuisvesting i v m  verkoop locatie Gotenburgweg 46.pdf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5"/>
      <w:r w:rsidRPr="00A448AC">
        <w:rPr>
          <w:rFonts w:ascii="Arial" w:hAnsi="Arial" w:cs="Arial"/>
          <w:b/>
          <w:bCs/>
          <w:color w:val="303F4C"/>
          <w:lang w:val="en-US"/>
        </w:rPr>
        <w:t>Nacalculatie Gedeeltelijke Verplaatsing iederz t b v  OV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Gedeeltelijke Verplaatsing iederz t b v  OV bureau.pdf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3"/>
      <w:r w:rsidRPr="00A448AC">
        <w:rPr>
          <w:rFonts w:ascii="Arial" w:hAnsi="Arial" w:cs="Arial"/>
          <w:b/>
          <w:bCs/>
          <w:color w:val="303F4C"/>
          <w:lang w:val="en-US"/>
        </w:rPr>
        <w:t>Programma bodem en ondergrond 2015-2020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bodem en ondergrond 2015-2020.pdf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4"/>
      <w:r w:rsidRPr="00A448AC">
        <w:rPr>
          <w:rFonts w:ascii="Arial" w:hAnsi="Arial" w:cs="Arial"/>
          <w:b/>
          <w:bCs/>
          <w:color w:val="303F4C"/>
          <w:lang w:val="en-US"/>
        </w:rPr>
        <w:t>Verhoging logiesbelasting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logiesbelasting.pdf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0"/>
      <w:r w:rsidRPr="00A448AC">
        <w:rPr>
          <w:rFonts w:ascii="Arial" w:hAnsi="Arial" w:cs="Arial"/>
          <w:b/>
          <w:bCs/>
          <w:color w:val="303F4C"/>
          <w:lang w:val="en-US"/>
        </w:rPr>
        <w:t>Binnenstadsvisie bestemming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Binnenstadsvisie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1"/>
      <w:r w:rsidRPr="00A448AC">
        <w:rPr>
          <w:rFonts w:ascii="Arial" w:hAnsi="Arial" w:cs="Arial"/>
          <w:b/>
          <w:bCs/>
          <w:color w:val="303F4C"/>
          <w:lang w:val="en-US"/>
        </w:rPr>
        <w:t>Kredietaanvraag MFA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MFA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6"/>
      <w:r w:rsidRPr="00A448AC">
        <w:rPr>
          <w:rFonts w:ascii="Arial" w:hAnsi="Arial" w:cs="Arial"/>
          <w:b/>
          <w:bCs/>
          <w:color w:val="303F4C"/>
          <w:lang w:val="en-US"/>
        </w:rPr>
        <w:t>Wijzigen gemeenschappelijke 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Wijzigen gemeenschappelijke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9"/>
      <w:r w:rsidRPr="00A448AC">
        <w:rPr>
          <w:rFonts w:ascii="Arial" w:hAnsi="Arial" w:cs="Arial"/>
          <w:b/>
          <w:bCs/>
          <w:color w:val="303F4C"/>
          <w:lang w:val="en-US"/>
        </w:rPr>
        <w:t>Instemming meerjarenprogramma Aardbevingsbestendig en Kansrijk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meerjarenprogramma Aardbevingsbestendig en Kansrijk Groningen 2016-2020.pdf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Instemming meerjarenprogramma Aardbevingsbestendig en Kansrijk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8"/>
      <w:r w:rsidRPr="00A448AC">
        <w:rPr>
          <w:rFonts w:ascii="Arial" w:hAnsi="Arial" w:cs="Arial"/>
          <w:b/>
          <w:bCs/>
          <w:color w:val="303F4C"/>
          <w:lang w:val="en-US"/>
        </w:rPr>
        <w:t>Toekomstvisie A-kwartier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Vastgoedverbetering Vishoek-Hoekstraat-Muurst....pdf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Verordening Stimuleringslening Vastgoedverbet....pdf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A-kwartier.pdf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7"/>
      <w:r w:rsidRPr="00A448AC">
        <w:rPr>
          <w:rFonts w:ascii="Arial" w:hAnsi="Arial" w:cs="Arial"/>
          <w:b/>
          <w:bCs/>
          <w:color w:val="303F4C"/>
          <w:lang w:val="en-US"/>
        </w:rPr>
        <w:t>Voorgenomen sluiting OBS De Expeditie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sluiting OBS De Expeditie.pdf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huisvesting-i-v-m-verkoop-locatie-Gotenburgweg-46-1.pdf" TargetMode="External" /><Relationship Id="rId25" Type="http://schemas.openxmlformats.org/officeDocument/2006/relationships/hyperlink" Target="https://gemeenteraad.groningen.nl//Documenten/Raadsvoorstel/Nacalculatie-Gedeeltelijke-Verplaatsing-iederz-t-b-v-OV-bureau-3.pdf" TargetMode="External" /><Relationship Id="rId26" Type="http://schemas.openxmlformats.org/officeDocument/2006/relationships/hyperlink" Target="https://gemeenteraad.groningen.nl//Documenten/Raadsvoorstel/Programma-bodem-en-ondergrond-2015-2020-1.pdf" TargetMode="External" /><Relationship Id="rId27" Type="http://schemas.openxmlformats.org/officeDocument/2006/relationships/hyperlink" Target="https://gemeenteraad.groningen.nl//Documenten/Raadsvoorstel/Verhoging-logiesbelasting-3.pdf" TargetMode="External" /><Relationship Id="rId28" Type="http://schemas.openxmlformats.org/officeDocument/2006/relationships/hyperlink" Target="https://gemeenteraad.groningen.nl//Documenten/Bijlage/Bijlage-1-RV-de-binnenstadsvis.pdf" TargetMode="External" /><Relationship Id="rId29" Type="http://schemas.openxmlformats.org/officeDocument/2006/relationships/hyperlink" Target="https://gemeenteraad.groningen.nl//Documenten/Bijlage/Bijlage-2-RV-inspraakrapportag.pdf" TargetMode="External" /><Relationship Id="rId36" Type="http://schemas.openxmlformats.org/officeDocument/2006/relationships/hyperlink" Target="https://gemeenteraad.groningen.nl//Documenten/Bijlage/Bijlage-3-RV-inspraakreacties.pdf" TargetMode="External" /><Relationship Id="rId37" Type="http://schemas.openxmlformats.org/officeDocument/2006/relationships/hyperlink" Target="https://gemeenteraad.groningen.nl//Documenten/Bijlage/Bijlage-4A-RV-Notitie-OV-binnenstad.pdf" TargetMode="External" /><Relationship Id="rId38" Type="http://schemas.openxmlformats.org/officeDocument/2006/relationships/hyperlink" Target="https://gemeenteraad.groningen.nl//Documenten/Bijlage/Bijlage-4B-RV-Quickscan-OV-bi.pdf" TargetMode="External" /><Relationship Id="rId39" Type="http://schemas.openxmlformats.org/officeDocument/2006/relationships/hyperlink" Target="https://gemeenteraad.groningen.nl//Documenten/Bijlage/Bijlage-4C-RV-Intraval-onderz.pdf" TargetMode="External" /><Relationship Id="rId40" Type="http://schemas.openxmlformats.org/officeDocument/2006/relationships/hyperlink" Target="https://gemeenteraad.groningen.nl//Documenten/Bijlage/Bijlage-5A-RV-notitie-Alternatief-vervoersconcept.pdf" TargetMode="External" /><Relationship Id="rId41" Type="http://schemas.openxmlformats.org/officeDocument/2006/relationships/hyperlink" Target="https://gemeenteraad.groningen.nl//Documenten/Bijlage/Bijlage-5B-RV-rapportage-alternatief-vervoersconcept.pdf" TargetMode="External" /><Relationship Id="rId42" Type="http://schemas.openxmlformats.org/officeDocument/2006/relationships/hyperlink" Target="https://gemeenteraad.groningen.nl//Documenten/Raadsvoorstel/Binnenstadsvisie-bestemming-Binnenstad-3.pdf" TargetMode="External" /><Relationship Id="rId43" Type="http://schemas.openxmlformats.org/officeDocument/2006/relationships/hyperlink" Target="https://gemeenteraad.groningen.nl//Documenten/Raadsvoorstel/Kredietaanvraag-MFA-de-Wijert-3.pdf" TargetMode="External" /><Relationship Id="rId44" Type="http://schemas.openxmlformats.org/officeDocument/2006/relationships/hyperlink" Target="https://gemeenteraad.groningen.nl//Documenten/Raadsvoorstel/Wijzigen-gemeenschappelijke-regelingen-3.pdf" TargetMode="External" /><Relationship Id="rId45" Type="http://schemas.openxmlformats.org/officeDocument/2006/relationships/hyperlink" Target="https://gemeenteraad.groningen.nl//Documenten/Bijlage/Bijlage-concept-meerjarenprogramma-Aardbevingsbestendig-en-Kansrijk-Groningen-2016-2020.pdf" TargetMode="External" /><Relationship Id="rId46" Type="http://schemas.openxmlformats.org/officeDocument/2006/relationships/hyperlink" Target="https://gemeenteraad.groningen.nl//Documenten/Raadsvoorstel/Instemming-meerjarenprogramma-Aardbevingsbestendig-en-Kansrijk-Groningen-4.pdf" TargetMode="External" /><Relationship Id="rId47" Type="http://schemas.openxmlformats.org/officeDocument/2006/relationships/hyperlink" Target="https://gemeenteraad.groningen.nl//Documenten/Bijlage/bekendmaking-Vastgoedverbetering-Vishoek-Hoekstraat-Muurst.pdf" TargetMode="External" /><Relationship Id="rId54" Type="http://schemas.openxmlformats.org/officeDocument/2006/relationships/hyperlink" Target="https://gemeenteraad.groningen.nl//Documenten/Bijlage/bekendmaking-Verordening-Stimuleringslening-Vastgoedverbet.pdf" TargetMode="External" /><Relationship Id="rId55" Type="http://schemas.openxmlformats.org/officeDocument/2006/relationships/hyperlink" Target="https://gemeenteraad.groningen.nl//Documenten/Raadsvoorstel/Toekomstvisie-A-kwartier-3.pdf" TargetMode="External" /><Relationship Id="rId56" Type="http://schemas.openxmlformats.org/officeDocument/2006/relationships/hyperlink" Target="https://gemeenteraad.groningen.nl//Documenten/Raadsvoorstel/Voorgenomen-sluiting-OBS-De-Expedit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