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6" w:history="1">
        <w:r>
          <w:rPr>
            <w:rFonts w:ascii="Arial" w:hAnsi="Arial" w:eastAsia="Arial" w:cs="Arial"/>
            <w:color w:val="155CAA"/>
            <w:u w:val="single"/>
          </w:rPr>
          <w:t xml:space="preserve">1 Buurtiniatief Coenderspark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4" w:history="1">
        <w:r>
          <w:rPr>
            <w:rFonts w:ascii="Arial" w:hAnsi="Arial" w:eastAsia="Arial" w:cs="Arial"/>
            <w:color w:val="155CAA"/>
            <w:u w:val="single"/>
          </w:rPr>
          <w:t xml:space="preserve">2 Geheimhoudingsprotocol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3" w:history="1">
        <w:r>
          <w:rPr>
            <w:rFonts w:ascii="Arial" w:hAnsi="Arial" w:eastAsia="Arial" w:cs="Arial"/>
            <w:color w:val="155CAA"/>
            <w:u w:val="single"/>
          </w:rPr>
          <w:t xml:space="preserve">3 Verordening werkgeverscommissie, delegatiebesluit raad ten aanzien van rechtspositie gemeentelijke Ombudsman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5" w:history="1">
        <w:r>
          <w:rPr>
            <w:rFonts w:ascii="Arial" w:hAnsi="Arial" w:eastAsia="Arial" w:cs="Arial"/>
            <w:color w:val="155CAA"/>
            <w:u w:val="single"/>
          </w:rPr>
          <w:t xml:space="preserve">4 Verordeningen gemeentelijke Ombudsman en intrekking Privacyreglement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7" w:history="1">
        <w:r>
          <w:rPr>
            <w:rFonts w:ascii="Arial" w:hAnsi="Arial" w:eastAsia="Arial" w:cs="Arial"/>
            <w:color w:val="155CAA"/>
            <w:u w:val="single"/>
          </w:rPr>
          <w:t xml:space="preserve">5 Voortgang Stadadviseert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1" w:history="1">
        <w:r>
          <w:rPr>
            <w:rFonts w:ascii="Arial" w:hAnsi="Arial" w:eastAsia="Arial" w:cs="Arial"/>
            <w:color w:val="155CAA"/>
            <w:u w:val="single"/>
          </w:rPr>
          <w:t xml:space="preserve">6 Ontwerp inrichting Nieuwe 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0" w:history="1">
        <w:r>
          <w:rPr>
            <w:rFonts w:ascii="Arial" w:hAnsi="Arial" w:eastAsia="Arial" w:cs="Arial"/>
            <w:color w:val="155CAA"/>
            <w:u w:val="single"/>
          </w:rPr>
          <w:t xml:space="preserve">7 Realisatiebesluit Topsportzorgcentrum (TsZC)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9" w:history="1">
        <w:r>
          <w:rPr>
            <w:rFonts w:ascii="Arial" w:hAnsi="Arial" w:eastAsia="Arial" w:cs="Arial"/>
            <w:color w:val="155CAA"/>
            <w:u w:val="single"/>
          </w:rPr>
          <w:t xml:space="preserve">8 Startersfonds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2" w:history="1">
        <w:r>
          <w:rPr>
            <w:rFonts w:ascii="Arial" w:hAnsi="Arial" w:eastAsia="Arial" w:cs="Arial"/>
            <w:color w:val="155CAA"/>
            <w:u w:val="single"/>
          </w:rPr>
          <w:t xml:space="preserve">9 Vaststelling bestemmingsplan Friesestraatweg 145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8" w:history="1">
        <w:r>
          <w:rPr>
            <w:rFonts w:ascii="Arial" w:hAnsi="Arial" w:eastAsia="Arial" w:cs="Arial"/>
            <w:color w:val="155CAA"/>
            <w:u w:val="single"/>
          </w:rPr>
          <w:t xml:space="preserve">10 Financieel Meerjarenbeeld 2017-2020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7" w:history="1">
        <w:r>
          <w:rPr>
            <w:rFonts w:ascii="Arial" w:hAnsi="Arial" w:eastAsia="Arial" w:cs="Arial"/>
            <w:color w:val="155CAA"/>
            <w:u w:val="single"/>
          </w:rPr>
          <w:t xml:space="preserve">11 Kadernota weerstandsvermogen en risicomanagement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5" w:history="1">
        <w:r>
          <w:rPr>
            <w:rFonts w:ascii="Arial" w:hAnsi="Arial" w:eastAsia="Arial" w:cs="Arial"/>
            <w:color w:val="155CAA"/>
            <w:u w:val="single"/>
          </w:rPr>
          <w:t xml:space="preserve">12 Herziene exploitatiebegroting Paddepoel Zuidoost  grijs en groen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6" w:history="1">
        <w:r>
          <w:rPr>
            <w:rFonts w:ascii="Arial" w:hAnsi="Arial" w:eastAsia="Arial" w:cs="Arial"/>
            <w:color w:val="155CAA"/>
            <w:u w:val="single"/>
          </w:rPr>
          <w:t xml:space="preserve">13 Herziene exploitatiebegroting Paddepoel Zuidoost  inbreng en uitname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4" w:history="1">
        <w:r>
          <w:rPr>
            <w:rFonts w:ascii="Arial" w:hAnsi="Arial" w:eastAsia="Arial" w:cs="Arial"/>
            <w:color w:val="155CAA"/>
            <w:u w:val="single"/>
          </w:rPr>
          <w:t xml:space="preserve">14 Investering geothermie en warmtenet Noord west (gewijzigd)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6"/>
      <w:r w:rsidRPr="00A448AC">
        <w:rPr>
          <w:rFonts w:ascii="Arial" w:hAnsi="Arial" w:cs="Arial"/>
          <w:b/>
          <w:bCs/>
          <w:color w:val="303F4C"/>
          <w:lang w:val="en-US"/>
        </w:rPr>
        <w:t>Buurtiniatief Coenderspark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Buurtiniatief Coenderspark.pdf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4"/>
      <w:r w:rsidRPr="00A448AC">
        <w:rPr>
          <w:rFonts w:ascii="Arial" w:hAnsi="Arial" w:cs="Arial"/>
          <w:b/>
          <w:bCs/>
          <w:color w:val="303F4C"/>
          <w:lang w:val="en-US"/>
        </w:rPr>
        <w:t>Geheimhoudingsprotocol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3"/>
      <w:r w:rsidRPr="00A448AC">
        <w:rPr>
          <w:rFonts w:ascii="Arial" w:hAnsi="Arial" w:cs="Arial"/>
          <w:b/>
          <w:bCs/>
          <w:color w:val="303F4C"/>
          <w:lang w:val="en-US"/>
        </w:rPr>
        <w:t>Verordening werkgeverscommissie, delegatiebesluit raad ten aanzien van rechtspositie gemeentelijke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werkgeverscommissie, delegatiebesluit raad ten aanzien van rechtspositie gemeentelijke Ombudsman.pdf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5"/>
      <w:r w:rsidRPr="00A448AC">
        <w:rPr>
          <w:rFonts w:ascii="Arial" w:hAnsi="Arial" w:cs="Arial"/>
          <w:b/>
          <w:bCs/>
          <w:color w:val="303F4C"/>
          <w:lang w:val="en-US"/>
        </w:rPr>
        <w:t>Verordeningen gemeentelijke Ombudsman en intrekking Privacyreglement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gemeentelijke Ombudsman en intrekking Privacyreglement.pdf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7"/>
      <w:r w:rsidRPr="00A448AC">
        <w:rPr>
          <w:rFonts w:ascii="Arial" w:hAnsi="Arial" w:cs="Arial"/>
          <w:b/>
          <w:bCs/>
          <w:color w:val="303F4C"/>
          <w:lang w:val="en-US"/>
        </w:rPr>
        <w:t>Voortgang Stadadviseert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Stadadviseert.pdf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1"/>
      <w:r w:rsidRPr="00A448AC">
        <w:rPr>
          <w:rFonts w:ascii="Arial" w:hAnsi="Arial" w:cs="Arial"/>
          <w:b/>
          <w:bCs/>
          <w:color w:val="303F4C"/>
          <w:lang w:val="en-US"/>
        </w:rPr>
        <w:t>Ontwerp inrichting Nieuwe 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inrichting Nieuwe 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0"/>
      <w:r w:rsidRPr="00A448AC">
        <w:rPr>
          <w:rFonts w:ascii="Arial" w:hAnsi="Arial" w:cs="Arial"/>
          <w:b/>
          <w:bCs/>
          <w:color w:val="303F4C"/>
          <w:lang w:val="en-US"/>
        </w:rPr>
        <w:t>Realisatiebesluit Topsportzorgcentrum (TsZC)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Realisatiebesluit Topsportzorgcentrum (TsZC).pdf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9"/>
      <w:r w:rsidRPr="00A448AC">
        <w:rPr>
          <w:rFonts w:ascii="Arial" w:hAnsi="Arial" w:cs="Arial"/>
          <w:b/>
          <w:bCs/>
          <w:color w:val="303F4C"/>
          <w:lang w:val="en-US"/>
        </w:rPr>
        <w:t>Startersfonds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Friesestraatweg 145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toelichting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bp Friesestraatweg 145 bijlagenbundel.pdf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bp Friesestraatweg 145 zienswijzenverslag geanonimiseerd.pdf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Friesestraatweg 145.pdf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8"/>
      <w:r w:rsidRPr="00A448AC">
        <w:rPr>
          <w:rFonts w:ascii="Arial" w:hAnsi="Arial" w:cs="Arial"/>
          <w:b/>
          <w:bCs/>
          <w:color w:val="303F4C"/>
          <w:lang w:val="en-US"/>
        </w:rPr>
        <w:t>Financieel Meerjarenbeeld 2017-2020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Meerjarenbeeld 2017-2020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Meerjarenbeeld 2017-2020.pdf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7"/>
      <w:r w:rsidRPr="00A448AC">
        <w:rPr>
          <w:rFonts w:ascii="Arial" w:hAnsi="Arial" w:cs="Arial"/>
          <w:b/>
          <w:bCs/>
          <w:color w:val="303F4C"/>
          <w:lang w:val="en-US"/>
        </w:rPr>
        <w:t>Kadernota weerstandsvermogen en risicomanagement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weerstandsvermogen en risicomanagement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5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Paddepoel Zuidoost  grijs en groen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Paddepoel Zuidoost  grijs en groen.pdf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6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Paddepoel Zuidoost  inbreng en uitname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Paddepoel Zuidoost  inbreng en uitname.pdf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4"/>
      <w:r w:rsidRPr="00A448AC">
        <w:rPr>
          <w:rFonts w:ascii="Arial" w:hAnsi="Arial" w:cs="Arial"/>
          <w:b/>
          <w:bCs/>
          <w:color w:val="303F4C"/>
          <w:lang w:val="en-US"/>
        </w:rPr>
        <w:t>Investering geothermie en warmtenet Noord west (gewijzigd)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 geothermie en warmtenet Noord west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uurtiniatief-Coenderspark-2.pdf" TargetMode="External" /><Relationship Id="rId25" Type="http://schemas.openxmlformats.org/officeDocument/2006/relationships/hyperlink" Target="https://gemeenteraad.groningen.nl//Documenten/Raadsvoorstel/Geheimhoudingsprotocol-2.pdf" TargetMode="External" /><Relationship Id="rId26" Type="http://schemas.openxmlformats.org/officeDocument/2006/relationships/hyperlink" Target="https://gemeenteraad.groningen.nl//Documenten/Raadsvoorstel/Verordening-werkgeverscommissie-delegatiebesluit-raad-ten-aanzien-van-rechtspositie-gemeentelijke-Ombudsman.pdf" TargetMode="External" /><Relationship Id="rId27" Type="http://schemas.openxmlformats.org/officeDocument/2006/relationships/hyperlink" Target="https://gemeenteraad.groningen.nl//Documenten/Raadsvoorstel/Verordeningen-gemeentelijke-Ombudsman-en-intrekking-Privacyreglement-2.pdf" TargetMode="External" /><Relationship Id="rId28" Type="http://schemas.openxmlformats.org/officeDocument/2006/relationships/hyperlink" Target="https://gemeenteraad.groningen.nl//Documenten/Raadsvoorstel/Voortgang-Stadadviseert-3.pdf" TargetMode="External" /><Relationship Id="rId29" Type="http://schemas.openxmlformats.org/officeDocument/2006/relationships/hyperlink" Target="https://gemeenteraad.groningen.nl//Documenten/Raadsvoorstel/Ontwerp-inrichting-Nieuwe-Markt-3.pdf" TargetMode="External" /><Relationship Id="rId36" Type="http://schemas.openxmlformats.org/officeDocument/2006/relationships/hyperlink" Target="https://gemeenteraad.groningen.nl//Documenten/Raadsvoorstel/Realisatiebesluit-Topsportzorgcentrum-TsZC-3.pdf" TargetMode="External" /><Relationship Id="rId37" Type="http://schemas.openxmlformats.org/officeDocument/2006/relationships/hyperlink" Target="https://gemeenteraad.groningen.nl//Documenten/Raadsvoorstel/Startersfonds-3.pdf" TargetMode="External" /><Relationship Id="rId38" Type="http://schemas.openxmlformats.org/officeDocument/2006/relationships/hyperlink" Target="https://gemeenteraad.groningen.nl//Documenten/Bijlage/Bijlage-vaststelling-bp-Friesestraatweg-145-toelichting-regels-2.pdf" TargetMode="External" /><Relationship Id="rId39" Type="http://schemas.openxmlformats.org/officeDocument/2006/relationships/hyperlink" Target="https://gemeenteraad.groningen.nl//Documenten/Bijlage/Bijlage-vaststelling-bp-Friesestraatweg-145-verbeelding-2.pdf" TargetMode="External" /><Relationship Id="rId40" Type="http://schemas.openxmlformats.org/officeDocument/2006/relationships/hyperlink" Target="https://gemeenteraad.groningen.nl//Documenten/Bijlage/Bijlage-vaststelling-bp-Friesestraatweg-145-bijlagenbundel-2.pdf" TargetMode="External" /><Relationship Id="rId41" Type="http://schemas.openxmlformats.org/officeDocument/2006/relationships/hyperlink" Target="https://gemeenteraad.groningen.nl//Documenten/Bijlage/Bijlage-bp-Friesestraatweg-145-zienswijzenverslag-geanonimiseerd-2.pdf" TargetMode="External" /><Relationship Id="rId42" Type="http://schemas.openxmlformats.org/officeDocument/2006/relationships/hyperlink" Target="https://gemeenteraad.groningen.nl//Documenten/Raadsvoorstel/Vaststelling-bestemmingsplan-Friesestraatweg-145-3.pdf" TargetMode="External" /><Relationship Id="rId43" Type="http://schemas.openxmlformats.org/officeDocument/2006/relationships/hyperlink" Target="https://gemeenteraad.groningen.nl//Documenten/Bijlage/Meerjarenbeeld-2017-2020-BIJLAGE.pdf" TargetMode="External" /><Relationship Id="rId44" Type="http://schemas.openxmlformats.org/officeDocument/2006/relationships/hyperlink" Target="https://gemeenteraad.groningen.nl//Documenten/Raadsvoorstel/Financieel-Meerjarenbeeld-2017-2020-3.pdf" TargetMode="External" /><Relationship Id="rId45" Type="http://schemas.openxmlformats.org/officeDocument/2006/relationships/hyperlink" Target="https://gemeenteraad.groningen.nl//Documenten/Raadsvoorstel/Kadernota-weerstandsvermogen-en-risicomanagement-2016-3.pdf" TargetMode="External" /><Relationship Id="rId46" Type="http://schemas.openxmlformats.org/officeDocument/2006/relationships/hyperlink" Target="https://gemeenteraad.groningen.nl//Documenten/Raadsvoorstel/Herziene-exploitatiebegroting-Paddepoel-Zuidoost-grijs-en-groen-3.pdf" TargetMode="External" /><Relationship Id="rId47" Type="http://schemas.openxmlformats.org/officeDocument/2006/relationships/hyperlink" Target="https://gemeenteraad.groningen.nl//Documenten/Raadsvoorstel/Herziene-exploitatiebegroting-Paddepoel-Zuidoost-inbreng-en-uitname-3.pdf" TargetMode="External" /><Relationship Id="rId54" Type="http://schemas.openxmlformats.org/officeDocument/2006/relationships/hyperlink" Target="https://gemeenteraad.groningen.nl//Documenten/Raadsvoorstel/Investering-geothermie-en-warmtenet-Noord-west-gewijzig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