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5" w:history="1">
        <w:r>
          <w:rPr>
            <w:rFonts w:ascii="Arial" w:hAnsi="Arial" w:eastAsia="Arial" w:cs="Arial"/>
            <w:color w:val="155CAA"/>
            <w:u w:val="single"/>
          </w:rPr>
          <w:t xml:space="preserve">1 Aanvraag suppletie-uitkering gemeentefonds niet gesprongen explosieven (341661-2019)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7" w:history="1">
        <w:r>
          <w:rPr>
            <w:rFonts w:ascii="Arial" w:hAnsi="Arial" w:eastAsia="Arial" w:cs="Arial"/>
            <w:color w:val="155CAA"/>
            <w:u w:val="single"/>
          </w:rPr>
          <w:t xml:space="preserve">2 Groninger water- en rioleringsplan 2020-2024 (341807-2019)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9" w:history="1">
        <w:r>
          <w:rPr>
            <w:rFonts w:ascii="Arial" w:hAnsi="Arial" w:eastAsia="Arial" w:cs="Arial"/>
            <w:color w:val="155CAA"/>
            <w:u w:val="single"/>
          </w:rPr>
          <w:t xml:space="preserve">3 Septembercirculaire  2019 (343522-2019)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6" w:history="1">
        <w:r>
          <w:rPr>
            <w:rFonts w:ascii="Arial" w:hAnsi="Arial" w:eastAsia="Arial" w:cs="Arial"/>
            <w:color w:val="155CAA"/>
            <w:u w:val="single"/>
          </w:rPr>
          <w:t xml:space="preserve">4 Treasurystatuut 2020 (341680-2019)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8" w:history="1">
        <w:r>
          <w:rPr>
            <w:rFonts w:ascii="Arial" w:hAnsi="Arial" w:eastAsia="Arial" w:cs="Arial"/>
            <w:color w:val="155CAA"/>
            <w:u w:val="single"/>
          </w:rPr>
          <w:t xml:space="preserve">5 Voorbereidingskrediet gebiedsontwikkeling Stationsgebied-Zuid (341860-2019)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4" w:history="1">
        <w:r>
          <w:rPr>
            <w:rFonts w:ascii="Arial" w:hAnsi="Arial" w:eastAsia="Arial" w:cs="Arial"/>
            <w:color w:val="155CAA"/>
            <w:u w:val="single"/>
          </w:rPr>
          <w:t xml:space="preserve">6 Begrotingswijzigingen 2e kwartaal 2019 VGR II (320357-2019)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3" w:history="1">
        <w:r>
          <w:rPr>
            <w:rFonts w:ascii="Arial" w:hAnsi="Arial" w:eastAsia="Arial" w:cs="Arial"/>
            <w:color w:val="155CAA"/>
            <w:u w:val="single"/>
          </w:rPr>
          <w:t xml:space="preserve">7 Belastingtarieven 2020 (320794-2019)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2" w:history="1">
        <w:r>
          <w:rPr>
            <w:rFonts w:ascii="Arial" w:hAnsi="Arial" w:eastAsia="Arial" w:cs="Arial"/>
            <w:color w:val="155CAA"/>
            <w:u w:val="single"/>
          </w:rPr>
          <w:t xml:space="preserve">8 Gemeente begroting 2020 (321327-2019)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1" w:history="1">
        <w:r>
          <w:rPr>
            <w:rFonts w:ascii="Arial" w:hAnsi="Arial" w:eastAsia="Arial" w:cs="Arial"/>
            <w:color w:val="155CAA"/>
            <w:u w:val="single"/>
          </w:rPr>
          <w:t xml:space="preserve">9 Harmonisatie verordeningen gemeentelijke begraafplaatsen (320231-2019)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0" w:history="1">
        <w:r>
          <w:rPr>
            <w:rFonts w:ascii="Arial" w:hAnsi="Arial" w:eastAsia="Arial" w:cs="Arial"/>
            <w:color w:val="155CAA"/>
            <w:u w:val="single"/>
          </w:rPr>
          <w:t xml:space="preserve">10 Programmakader Nationaal Programma Groningen (NPG) - 320337-2019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5"/>
      <w:r w:rsidRPr="00A448AC">
        <w:rPr>
          <w:rFonts w:ascii="Arial" w:hAnsi="Arial" w:cs="Arial"/>
          <w:b/>
          <w:bCs/>
          <w:color w:val="303F4C"/>
          <w:lang w:val="en-US"/>
        </w:rPr>
        <w:t>Aanvraag suppletie-uitkering gemeentefonds niet gesprongen explosieven (341661-2019)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suppletie-uitkering gemeentefonds niet gesprongen explosieven (341661-2019).pdf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7"/>
      <w:r w:rsidRPr="00A448AC">
        <w:rPr>
          <w:rFonts w:ascii="Arial" w:hAnsi="Arial" w:cs="Arial"/>
          <w:b/>
          <w:bCs/>
          <w:color w:val="303F4C"/>
          <w:lang w:val="en-US"/>
        </w:rPr>
        <w:t>Groninger water- en rioleringsplan 2020-2024 (341807-2019)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GWRP 2020-2024.pdf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Groniger water- en rioleringsplan 2020-2024 (341807-2019).pdf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9"/>
      <w:r w:rsidRPr="00A448AC">
        <w:rPr>
          <w:rFonts w:ascii="Arial" w:hAnsi="Arial" w:cs="Arial"/>
          <w:b/>
          <w:bCs/>
          <w:color w:val="303F4C"/>
          <w:lang w:val="en-US"/>
        </w:rPr>
        <w:t>Septembercirculaire  2019 (343522-2019)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 2019 (343522-2019).pdf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6"/>
      <w:r w:rsidRPr="00A448AC">
        <w:rPr>
          <w:rFonts w:ascii="Arial" w:hAnsi="Arial" w:cs="Arial"/>
          <w:b/>
          <w:bCs/>
          <w:color w:val="303F4C"/>
          <w:lang w:val="en-US"/>
        </w:rPr>
        <w:t>Treasurystatuut 2020 (341680-2019)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Treasurystatuut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op Treasurystatuut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Was-wordtlijst met veranderingen ten opzichte van Treasurystatuut 2018-2019.pdf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Treasurystatuut 2020 Uitgebreide toelichting op de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2020 (341680-2019).pdf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8"/>
      <w:r w:rsidRPr="00A448AC">
        <w:rPr>
          <w:rFonts w:ascii="Arial" w:hAnsi="Arial" w:cs="Arial"/>
          <w:b/>
          <w:bCs/>
          <w:color w:val="303F4C"/>
          <w:lang w:val="en-US"/>
        </w:rPr>
        <w:t>Voorbereidingskrediet gebiedsontwikkeling Stationsgebied-Zuid (341860-2019)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gebiedsontwikkelling Stationsgebied-Zuid (341860-2019).pdf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4"/>
      <w:r w:rsidRPr="00A448AC">
        <w:rPr>
          <w:rFonts w:ascii="Arial" w:hAnsi="Arial" w:cs="Arial"/>
          <w:b/>
          <w:bCs/>
          <w:color w:val="303F4C"/>
          <w:lang w:val="en-US"/>
        </w:rPr>
        <w:t>Begrotingswijzigingen 2e kwartaal 2019 VGR II (320357-2019)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 eerder genomen besluiten (begrotingswijzigingen).pdf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Begrotingswijzigignen 2e kwartaal 2019 VGR II (320357-2019).pdf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3"/>
      <w:r w:rsidRPr="00A448AC">
        <w:rPr>
          <w:rFonts w:ascii="Arial" w:hAnsi="Arial" w:cs="Arial"/>
          <w:b/>
          <w:bCs/>
          <w:color w:val="303F4C"/>
          <w:lang w:val="en-US"/>
        </w:rPr>
        <w:t>Belastingtarieven 2020 (320794-2019)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brug- en havengeld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onroerende-zaakbelastingen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parkeerbelastingen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precariobelasting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roerende-zaakbelastingen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2020 (320794-2019).pdf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2"/>
      <w:r w:rsidRPr="00A448AC">
        <w:rPr>
          <w:rFonts w:ascii="Arial" w:hAnsi="Arial" w:cs="Arial"/>
          <w:b/>
          <w:bCs/>
          <w:color w:val="303F4C"/>
          <w:lang w:val="en-US"/>
        </w:rPr>
        <w:t>Gemeente begroting 2020 (321327-2019)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begroting 2020 Ontwerpbegroting.pdf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knelpunten en hervormingen.pdf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Bezuinigingsmaatregelen die niet zijn overgenomen.pdf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Doelmatigheid- en doeltreffendheidonderzoeksplan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Kredietvoorstel investeringen in de openbare 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begroting 2020 (321327-2019).pdf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1"/>
      <w:r w:rsidRPr="00A448AC">
        <w:rPr>
          <w:rFonts w:ascii="Arial" w:hAnsi="Arial" w:cs="Arial"/>
          <w:b/>
          <w:bCs/>
          <w:color w:val="303F4C"/>
          <w:lang w:val="en-US"/>
        </w:rPr>
        <w:t>Harmonisatie verordeningen gemeentelijke begraafplaatsen (320231-2019)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Beheersverordening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begrafenisrechten.pdf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verordeningen gemeentelijke begraafplaatsen (320231-2019).pdf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0"/>
      <w:r w:rsidRPr="00A448AC">
        <w:rPr>
          <w:rFonts w:ascii="Arial" w:hAnsi="Arial" w:cs="Arial"/>
          <w:b/>
          <w:bCs/>
          <w:color w:val="303F4C"/>
          <w:lang w:val="en-US"/>
        </w:rPr>
        <w:t>Programmakader Nationaal Programma Groningen (NPG) - 320337-2019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raden en Staten bij Programmakader Nationaal Programma Groningen 2 oktober 2019 (002).pdf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Programmakader Nationaal Programma Groningen - 19 september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Reactienota programmakader.pdf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Uitleg systematiek referentiegebieden.pdf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Verslag bijeenkomst gemeenteraden en Provinciale Staten 10 september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Programmakader Nationaal Programma Groningen (NPG) - 320337-2019.pdf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anvraag-suppletie-uitkering-gemeentefonds-niet-gesprongen-explosieven-341661-2019-1.pdf" TargetMode="External" /><Relationship Id="rId25" Type="http://schemas.openxmlformats.org/officeDocument/2006/relationships/hyperlink" Target="https://gemeenteraad.groningen.nl//Documenten/Document/Bijlage-GWRP-2020-2024-1.pdf" TargetMode="External" /><Relationship Id="rId26" Type="http://schemas.openxmlformats.org/officeDocument/2006/relationships/hyperlink" Target="https://gemeenteraad.groningen.nl//Documenten/Document/Groniger-water-en-rioleringsplan-2020-2024-341807-2019-1.pdf" TargetMode="External" /><Relationship Id="rId27" Type="http://schemas.openxmlformats.org/officeDocument/2006/relationships/hyperlink" Target="https://gemeenteraad.groningen.nl//Documenten/Document/Septembercirculaire-2019-343522-2019-1.pdf" TargetMode="External" /><Relationship Id="rId28" Type="http://schemas.openxmlformats.org/officeDocument/2006/relationships/hyperlink" Target="https://gemeenteraad.groningen.nl//Documenten/Document/Bijlage-1-Treasurystatuut-2020-1.pdf" TargetMode="External" /><Relationship Id="rId29" Type="http://schemas.openxmlformats.org/officeDocument/2006/relationships/hyperlink" Target="https://gemeenteraad.groningen.nl//Documenten/Document/Bijlage-2-Toelichting-op-Treasurystatuut-2020-1.pdf" TargetMode="External" /><Relationship Id="rId36" Type="http://schemas.openxmlformats.org/officeDocument/2006/relationships/hyperlink" Target="https://gemeenteraad.groningen.nl//Documenten/Document/Bijlage-3-Was-wordtlijst-met-veranderingen-ten-opzichte-van-Treasurystatuut-2018-2019-1.pdf" TargetMode="External" /><Relationship Id="rId37" Type="http://schemas.openxmlformats.org/officeDocument/2006/relationships/hyperlink" Target="https://gemeenteraad.groningen.nl//Documenten/Document/Bijlage-4-Treasurystatuut-2020-Uitgebreide-toelichting-op-de-wijzigingen-1.pdf" TargetMode="External" /><Relationship Id="rId38" Type="http://schemas.openxmlformats.org/officeDocument/2006/relationships/hyperlink" Target="https://gemeenteraad.groningen.nl//Documenten/Document/Treasurystatuut-2020-341680-2019-1.pdf" TargetMode="External" /><Relationship Id="rId39" Type="http://schemas.openxmlformats.org/officeDocument/2006/relationships/hyperlink" Target="https://gemeenteraad.groningen.nl//Documenten/Document/Voorbereidingskrediet-gebiedsontwikkelling-Stationsgebied-Zuid-341860-2019-1.pdf" TargetMode="External" /><Relationship Id="rId40" Type="http://schemas.openxmlformats.org/officeDocument/2006/relationships/hyperlink" Target="https://gemeenteraad.groningen.nl//Documenten/Document/Bijlage-Uitvoering-eerder-genomen-besluiten-begrotingswijzigingen-1.pdf" TargetMode="External" /><Relationship Id="rId41" Type="http://schemas.openxmlformats.org/officeDocument/2006/relationships/hyperlink" Target="https://gemeenteraad.groningen.nl//Documenten/Document/Begrotingswijzigignen-2e-kwartaal-2019-VGR-II-320357-2019-1.pdf" TargetMode="External" /><Relationship Id="rId42" Type="http://schemas.openxmlformats.org/officeDocument/2006/relationships/hyperlink" Target="https://gemeenteraad.groningen.nl//Documenten/Document/Verordening-op-de-heffing-en-invordering-van-brug-en-havengeld-2020-1.pdf" TargetMode="External" /><Relationship Id="rId43" Type="http://schemas.openxmlformats.org/officeDocument/2006/relationships/hyperlink" Target="https://gemeenteraad.groningen.nl//Documenten/Document/Verordening-op-de-heffing-en-invordering-van-hondenbelasting-2020-1.pdf" TargetMode="External" /><Relationship Id="rId44" Type="http://schemas.openxmlformats.org/officeDocument/2006/relationships/hyperlink" Target="https://gemeenteraad.groningen.nl//Documenten/Document/Verordening-op-de-heffing-en-invordering-van-marktgelden-2020-1.pdf" TargetMode="External" /><Relationship Id="rId45" Type="http://schemas.openxmlformats.org/officeDocument/2006/relationships/hyperlink" Target="https://gemeenteraad.groningen.nl//Documenten/Document/Verordening-op-de-heffing-en-invordering-van-onroerende-zaakbelastingen-2020-1.pdf" TargetMode="External" /><Relationship Id="rId46" Type="http://schemas.openxmlformats.org/officeDocument/2006/relationships/hyperlink" Target="https://gemeenteraad.groningen.nl//Documenten/Document/Verordening-op-de-heffing-en-invordering-van-parkeerbelastingen-2020-1.pdf" TargetMode="External" /><Relationship Id="rId47" Type="http://schemas.openxmlformats.org/officeDocument/2006/relationships/hyperlink" Target="https://gemeenteraad.groningen.nl//Documenten/Document/Verordening-op-de-heffing-en-invordering-van-precariobelasting-2020-1.pdf" TargetMode="External" /><Relationship Id="rId54" Type="http://schemas.openxmlformats.org/officeDocument/2006/relationships/hyperlink" Target="https://gemeenteraad.groningen.nl//Documenten/Document/Verordening-op-de-heffing-en-invordering-van-rioolheffing-2020-1.pdf" TargetMode="External" /><Relationship Id="rId55" Type="http://schemas.openxmlformats.org/officeDocument/2006/relationships/hyperlink" Target="https://gemeenteraad.groningen.nl//Documenten/Document/Verordening-op-de-heffing-en-invordering-van-roerende-zaakbelastingen-2020-1.pdf" TargetMode="External" /><Relationship Id="rId56" Type="http://schemas.openxmlformats.org/officeDocument/2006/relationships/hyperlink" Target="https://gemeenteraad.groningen.nl//Documenten/Document/Belastingtarieven-2020-320794-2019-1.pdf" TargetMode="External" /><Relationship Id="rId57" Type="http://schemas.openxmlformats.org/officeDocument/2006/relationships/hyperlink" Target="https://gemeenteraad.groningen.nl//Documenten/Collegebrief/Aanbiedingsbrief-begroting-2020-3.pdf" TargetMode="External" /><Relationship Id="rId58" Type="http://schemas.openxmlformats.org/officeDocument/2006/relationships/hyperlink" Target="https://gemeenteraad.groningen.nl//Documenten/Bijlage/Gemeente-begroting-2020-Ontwerpbegroting-3.pdf" TargetMode="External" /><Relationship Id="rId59" Type="http://schemas.openxmlformats.org/officeDocument/2006/relationships/hyperlink" Target="https://gemeenteraad.groningen.nl//Documenten/Bijlage/Financiele-knelpunten-en-hervormingen-3.pdf" TargetMode="External" /><Relationship Id="rId60" Type="http://schemas.openxmlformats.org/officeDocument/2006/relationships/hyperlink" Target="https://gemeenteraad.groningen.nl//Documenten/Bijlage/Bezuinigingsmaatregelen-die-niet-zijn-overgenomen-3.pdf" TargetMode="External" /><Relationship Id="rId61" Type="http://schemas.openxmlformats.org/officeDocument/2006/relationships/hyperlink" Target="https://gemeenteraad.groningen.nl//Documenten/Bijlage/Doelmatigheid-en-doeltreffendheidonderzoeksplan-2020-3.pdf" TargetMode="External" /><Relationship Id="rId62" Type="http://schemas.openxmlformats.org/officeDocument/2006/relationships/hyperlink" Target="https://gemeenteraad.groningen.nl//Documenten/Bijlage/Kredietvoorstel-investeringen-in-de-openbare-ruimte-3.pdf" TargetMode="External" /><Relationship Id="rId63" Type="http://schemas.openxmlformats.org/officeDocument/2006/relationships/hyperlink" Target="https://gemeenteraad.groningen.nl//Documenten/Document/Gemeente-begroting-2020-321327-2019-3.pdf" TargetMode="External" /><Relationship Id="rId64" Type="http://schemas.openxmlformats.org/officeDocument/2006/relationships/hyperlink" Target="https://gemeenteraad.groningen.nl//Documenten/Document/Bijlage-1-Beheersverordening-2.pdf" TargetMode="External" /><Relationship Id="rId65" Type="http://schemas.openxmlformats.org/officeDocument/2006/relationships/hyperlink" Target="https://gemeenteraad.groningen.nl//Documenten/Document/Bijlage-2-Verordening-begrafenisrechten-2.pdf" TargetMode="External" /><Relationship Id="rId66" Type="http://schemas.openxmlformats.org/officeDocument/2006/relationships/hyperlink" Target="https://gemeenteraad.groningen.nl//Documenten/Verordening/Harmonisatie-verordeningen-gemeentelijke-begraafplaatsen-320231-2019-2.pdf" TargetMode="External" /><Relationship Id="rId67" Type="http://schemas.openxmlformats.org/officeDocument/2006/relationships/hyperlink" Target="https://gemeenteraad.groningen.nl//Documenten/Document/Bijlage-1-Aanbiedingsbrief-raden-en-Staten-bij-Programmakader-Nationaal-Programma-Groningen-2-oktober-2019-002-1.pdf" TargetMode="External" /><Relationship Id="rId68" Type="http://schemas.openxmlformats.org/officeDocument/2006/relationships/hyperlink" Target="https://gemeenteraad.groningen.nl//Documenten/Document/Bijlage-2-Programmakader-Nationaal-Programma-Groningen-19-september-2019-1.pdf" TargetMode="External" /><Relationship Id="rId69" Type="http://schemas.openxmlformats.org/officeDocument/2006/relationships/hyperlink" Target="https://gemeenteraad.groningen.nl//Documenten/Document/Bijlage-3-Reactienota-programmakader-1.pdf" TargetMode="External" /><Relationship Id="rId70" Type="http://schemas.openxmlformats.org/officeDocument/2006/relationships/hyperlink" Target="https://gemeenteraad.groningen.nl//Documenten/Document/Bijlage-4-Uitleg-systematiek-referentiegebieden-1.pdf" TargetMode="External" /><Relationship Id="rId71" Type="http://schemas.openxmlformats.org/officeDocument/2006/relationships/hyperlink" Target="https://gemeenteraad.groningen.nl//Documenten/Document/Bijlage-5-Verslag-bijeenkomst-gemeenteraden-en-Provinciale-Staten-10-september-2019-1.pdf" TargetMode="External" /><Relationship Id="rId78" Type="http://schemas.openxmlformats.org/officeDocument/2006/relationships/hyperlink" Target="https://gemeenteraad.groningen.nl//Documenten/Document/Programmakader-Nationaal-Programma-Groningen-NPG-320337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