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65" w:history="1">
        <w:r>
          <w:rPr>
            <w:rFonts w:ascii="Arial" w:hAnsi="Arial" w:eastAsia="Arial" w:cs="Arial"/>
            <w:color w:val="155CAA"/>
            <w:u w:val="single"/>
          </w:rPr>
          <w:t xml:space="preserve">1 Rekenkameronderzoek naar inkoop jeugdhulp/RIGG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54" w:history="1">
        <w:r>
          <w:rPr>
            <w:rFonts w:ascii="Arial" w:hAnsi="Arial" w:eastAsia="Arial" w:cs="Arial"/>
            <w:color w:val="155CAA"/>
            <w:u w:val="single"/>
          </w:rPr>
          <w:t xml:space="preserve">2 Benoeming lid Raad van Toezicht Stichting Baasis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61" w:history="1">
        <w:r>
          <w:rPr>
            <w:rFonts w:ascii="Arial" w:hAnsi="Arial" w:eastAsia="Arial" w:cs="Arial"/>
            <w:color w:val="155CAA"/>
            <w:u w:val="single"/>
          </w:rPr>
          <w:t xml:space="preserve">3 Keuze voorkeursvariant verdere uitwerking Agenda voor de Toekomst Meerstad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44" w:history="1">
        <w:r>
          <w:rPr>
            <w:rFonts w:ascii="Arial" w:hAnsi="Arial" w:eastAsia="Arial" w:cs="Arial"/>
            <w:color w:val="155CAA"/>
            <w:u w:val="single"/>
          </w:rPr>
          <w:t xml:space="preserve">4 Begrotingswijzigingen 2e kwartaal 2023 VGR II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47" w:history="1">
        <w:r>
          <w:rPr>
            <w:rFonts w:ascii="Arial" w:hAnsi="Arial" w:eastAsia="Arial" w:cs="Arial"/>
            <w:color w:val="155CAA"/>
            <w:u w:val="single"/>
          </w:rPr>
          <w:t xml:space="preserve">5 Reclame- en Precariobelasting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39" w:history="1">
        <w:r>
          <w:rPr>
            <w:rFonts w:ascii="Arial" w:hAnsi="Arial" w:eastAsia="Arial" w:cs="Arial"/>
            <w:color w:val="155CAA"/>
            <w:u w:val="single"/>
          </w:rPr>
          <w:t xml:space="preserve">6 Septembercirculaire 2023 gemeentefonds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43" w:history="1">
        <w:r>
          <w:rPr>
            <w:rFonts w:ascii="Arial" w:hAnsi="Arial" w:eastAsia="Arial" w:cs="Arial"/>
            <w:color w:val="155CAA"/>
            <w:u w:val="single"/>
          </w:rPr>
          <w:t xml:space="preserve">7 Vaststelling bestemmingsplan Oosterweg 83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37" w:history="1">
        <w:r>
          <w:rPr>
            <w:rFonts w:ascii="Arial" w:hAnsi="Arial" w:eastAsia="Arial" w:cs="Arial"/>
            <w:color w:val="155CAA"/>
            <w:u w:val="single"/>
          </w:rPr>
          <w:t xml:space="preserve">8 Rekenkameronderzoek Meldpunt Overlast en Zorg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65"/>
      <w:r w:rsidRPr="00A448AC">
        <w:rPr>
          <w:rFonts w:ascii="Arial" w:hAnsi="Arial" w:cs="Arial"/>
          <w:b/>
          <w:bCs/>
          <w:color w:val="303F4C"/>
          <w:lang w:val="en-US"/>
        </w:rPr>
        <w:t>Rekenkameronderzoek naar inkoop jeugdhulp/RIGG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naar inkoop jeugdhulp RIGG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Rekenkamerrapport Inkoop van jeugdhulp in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54"/>
      <w:r w:rsidRPr="00A448AC">
        <w:rPr>
          <w:rFonts w:ascii="Arial" w:hAnsi="Arial" w:cs="Arial"/>
          <w:b/>
          <w:bCs/>
          <w:color w:val="303F4C"/>
          <w:lang w:val="en-US"/>
        </w:rPr>
        <w:t>Benoeming lid Raad van Toezicht Stichting Baasis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lid Raad van Toezicht Stichting Baasis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Procedure en verzoek tot benoeming nieuw lid Raad van Toezicht Stichting Baasis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rooster benoemingen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61"/>
      <w:r w:rsidRPr="00A448AC">
        <w:rPr>
          <w:rFonts w:ascii="Arial" w:hAnsi="Arial" w:cs="Arial"/>
          <w:b/>
          <w:bCs/>
          <w:color w:val="303F4C"/>
          <w:lang w:val="en-US"/>
        </w:rPr>
        <w:t>Keuze voorkeursvariant verdere uitwerking Agenda voor de Toekomst Meerstad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 12:16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Keuze voorkeursvariant verdere uitwerking Agenda voor de Toekomst Meerstad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44"/>
      <w:r w:rsidRPr="00A448AC">
        <w:rPr>
          <w:rFonts w:ascii="Arial" w:hAnsi="Arial" w:cs="Arial"/>
          <w:b/>
          <w:bCs/>
          <w:color w:val="303F4C"/>
          <w:lang w:val="en-US"/>
        </w:rPr>
        <w:t>Begrotingswijzigingen 2e kwartaal 2023 VGR II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Begrotingswijzigingen 2e kwartaal 2023 VGR II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Verzamelvoorstel VGR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Overdracht, verdeling en verschuiving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47"/>
      <w:r w:rsidRPr="00A448AC">
        <w:rPr>
          <w:rFonts w:ascii="Arial" w:hAnsi="Arial" w:cs="Arial"/>
          <w:b/>
          <w:bCs/>
          <w:color w:val="303F4C"/>
          <w:lang w:val="en-US"/>
        </w:rPr>
        <w:t>Reclame- en Precariobelasting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 12:05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Reclame- en Precariobelasting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concept Verordening op de heffing en invordering van precariobelasting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concept Verordening op de heffing en invordering van reclamebelasting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39"/>
      <w:r w:rsidRPr="00A448AC">
        <w:rPr>
          <w:rFonts w:ascii="Arial" w:hAnsi="Arial" w:cs="Arial"/>
          <w:b/>
          <w:bCs/>
          <w:color w:val="303F4C"/>
          <w:lang w:val="en-US"/>
        </w:rPr>
        <w:t>Septembercirculaire 2023 gemeentefonds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 10:15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Septembercirculaire 2023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43"/>
      <w:r w:rsidRPr="00A448AC">
        <w:rPr>
          <w:rFonts w:ascii="Arial" w:hAnsi="Arial" w:cs="Arial"/>
          <w:b/>
          <w:bCs/>
          <w:color w:val="303F4C"/>
          <w:lang w:val="en-US"/>
        </w:rPr>
        <w:t>Vaststelling bestemmingsplan Oosterweg 83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 10:26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bestemmingsplan Oosterweg 83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en regels bestemmingsplan Oosterweg 83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Verbeelding bestemmingsplan Oosterweg 83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37"/>
      <w:r w:rsidRPr="00A448AC">
        <w:rPr>
          <w:rFonts w:ascii="Arial" w:hAnsi="Arial" w:cs="Arial"/>
          <w:b/>
          <w:bCs/>
          <w:color w:val="303F4C"/>
          <w:lang w:val="en-US"/>
        </w:rPr>
        <w:t>Rekenkameronderzoek Meldpunt Overlast en Zorg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 09:51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Meldpunt Overlast en 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 Groningen rapport Meldingen van woonoverlast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Rekenkameronderzoek-naar-inkoop-jeugdhulp-RIGG.pdf" TargetMode="External" /><Relationship Id="rId25" Type="http://schemas.openxmlformats.org/officeDocument/2006/relationships/hyperlink" Target="https://gemeenteraad.groningen.nl//Documenten/Bijlage/Bijlage-Rekenkamerrapport-Inkoop-van-jeugdhulp-in-Groningen.pdf" TargetMode="External" /><Relationship Id="rId26" Type="http://schemas.openxmlformats.org/officeDocument/2006/relationships/hyperlink" Target="https://gemeenteraad.groningen.nl//Documenten/Raadsvoorstel/Benoeming-lid-Raad-van-Toezicht-Stichting-Baasis-2023.pdf" TargetMode="External" /><Relationship Id="rId27" Type="http://schemas.openxmlformats.org/officeDocument/2006/relationships/hyperlink" Target="https://gemeenteraad.groningen.nl//Documenten/Bijlage/Bijlage-1-Procedure-en-verzoek-tot-benoeming-nieuw-lid-Raad-van-Toezicht-Stichting-Baasis.pdf" TargetMode="External" /><Relationship Id="rId28" Type="http://schemas.openxmlformats.org/officeDocument/2006/relationships/hyperlink" Target="https://gemeenteraad.groningen.nl//Documenten/Bijlage/Bijlage-3-rooster-benoemingen.pdf" TargetMode="External" /><Relationship Id="rId29" Type="http://schemas.openxmlformats.org/officeDocument/2006/relationships/hyperlink" Target="https://gemeenteraad.groningen.nl//Documenten/Raadsvoorstel/Keuze-voorkeursvariant-verdere-uitwerking-Agenda-voor-de-Toekomst-Meerstad.pdf" TargetMode="External" /><Relationship Id="rId36" Type="http://schemas.openxmlformats.org/officeDocument/2006/relationships/hyperlink" Target="https://gemeenteraad.groningen.nl//Documenten/Raadsvoorstel/Begrotingswijzigingen-2e-kwartaal-2023-VGR-II.pdf" TargetMode="External" /><Relationship Id="rId37" Type="http://schemas.openxmlformats.org/officeDocument/2006/relationships/hyperlink" Target="https://gemeenteraad.groningen.nl//Documenten/Bijlage/Bijlage-1-Verzamelvoorstel-VGR.pdf" TargetMode="External" /><Relationship Id="rId38" Type="http://schemas.openxmlformats.org/officeDocument/2006/relationships/hyperlink" Target="https://gemeenteraad.groningen.nl//Documenten/Bijlage/Bijlage-2-Overdracht-verdeling-en-verschuiving.pdf" TargetMode="External" /><Relationship Id="rId39" Type="http://schemas.openxmlformats.org/officeDocument/2006/relationships/hyperlink" Target="https://gemeenteraad.groningen.nl//Documenten/Raadsvoorstel/Reclame-en-Precariobelasting-2024.pdf" TargetMode="External" /><Relationship Id="rId40" Type="http://schemas.openxmlformats.org/officeDocument/2006/relationships/hyperlink" Target="https://gemeenteraad.groningen.nl//Documenten/Bijlage/Bijlage-de-concept-Verordening-op-de-heffing-en-invordering-van-precariobelasting-2024.pdf" TargetMode="External" /><Relationship Id="rId41" Type="http://schemas.openxmlformats.org/officeDocument/2006/relationships/hyperlink" Target="https://gemeenteraad.groningen.nl//Documenten/Bijlage/Bijlage-de-concept-Verordening-op-de-heffing-en-invordering-van-reclamebelasting-2024.pdf" TargetMode="External" /><Relationship Id="rId42" Type="http://schemas.openxmlformats.org/officeDocument/2006/relationships/hyperlink" Target="https://gemeenteraad.groningen.nl//Documenten/Raadsvoorstel/Septembercirculaire-2023-gemeentefonds.pdf" TargetMode="External" /><Relationship Id="rId43" Type="http://schemas.openxmlformats.org/officeDocument/2006/relationships/hyperlink" Target="https://gemeenteraad.groningen.nl//Documenten/Raadsvoorstel/Vaststelling-bestemmingsplan-Oosterweg-83.pdf" TargetMode="External" /><Relationship Id="rId44" Type="http://schemas.openxmlformats.org/officeDocument/2006/relationships/hyperlink" Target="https://gemeenteraad.groningen.nl//Documenten/Bijlage/Bijlage-1-Toelichting-en-regels-bestemmingsplan-Oosterweg-83-Groningen.pdf" TargetMode="External" /><Relationship Id="rId45" Type="http://schemas.openxmlformats.org/officeDocument/2006/relationships/hyperlink" Target="https://gemeenteraad.groningen.nl//Documenten/Bijlage/Bijlage-2-Verbeelding-bestemmingsplan-Oosterweg-83-Groningen.pdf" TargetMode="External" /><Relationship Id="rId46" Type="http://schemas.openxmlformats.org/officeDocument/2006/relationships/hyperlink" Target="https://gemeenteraad.groningen.nl//Documenten/Raadsvoorstel/Rekenkameronderzoek-Meldpunt-Overlast-en-Zorg.pdf" TargetMode="External" /><Relationship Id="rId47" Type="http://schemas.openxmlformats.org/officeDocument/2006/relationships/hyperlink" Target="https://gemeenteraad.groningen.nl//Documenten/Bijlage/Rekenkamer-Groningen-rapport-Meldingen-van-woonoverlas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