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97" w:history="1">
        <w:r>
          <w:rPr>
            <w:rFonts w:ascii="Arial" w:hAnsi="Arial" w:eastAsia="Arial" w:cs="Arial"/>
            <w:color w:val="155CAA"/>
            <w:u w:val="single"/>
          </w:rPr>
          <w:t xml:space="preserve">1 Decembercirculaire 2024 - gemeentefonds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90" w:history="1">
        <w:r>
          <w:rPr>
            <w:rFonts w:ascii="Arial" w:hAnsi="Arial" w:eastAsia="Arial" w:cs="Arial"/>
            <w:color w:val="155CAA"/>
            <w:u w:val="single"/>
          </w:rPr>
          <w:t xml:space="preserve">2 Adviesrecht raad Buitenplanse Omgevingsplanactiviteit (BOPA) wooncomplex Sportlaan 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85" w:history="1">
        <w:r>
          <w:rPr>
            <w:rFonts w:ascii="Arial" w:hAnsi="Arial" w:eastAsia="Arial" w:cs="Arial"/>
            <w:color w:val="155CAA"/>
            <w:u w:val="single"/>
          </w:rPr>
          <w:t xml:space="preserve">3 Kredietaanvraag verlichtingsplan binnenstad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88" w:history="1">
        <w:r>
          <w:rPr>
            <w:rFonts w:ascii="Arial" w:hAnsi="Arial" w:eastAsia="Arial" w:cs="Arial"/>
            <w:color w:val="155CAA"/>
            <w:u w:val="single"/>
          </w:rPr>
          <w:t xml:space="preserve">4 Voortgang Eerlijke Energietransitie per Q4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64" w:history="1">
        <w:r>
          <w:rPr>
            <w:rFonts w:ascii="Arial" w:hAnsi="Arial" w:eastAsia="Arial" w:cs="Arial"/>
            <w:color w:val="155CAA"/>
            <w:u w:val="single"/>
          </w:rPr>
          <w:t xml:space="preserve">5 Aanpassingen Verordening en Nadere regels jeugdhulp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25" w:history="1">
        <w:r>
          <w:rPr>
            <w:rFonts w:ascii="Arial" w:hAnsi="Arial" w:eastAsia="Arial" w:cs="Arial"/>
            <w:color w:val="155CAA"/>
            <w:u w:val="single"/>
          </w:rPr>
          <w:t xml:space="preserve">6 Beleid regulering supermarkten binnenstad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67" w:history="1">
        <w:r>
          <w:rPr>
            <w:rFonts w:ascii="Arial" w:hAnsi="Arial" w:eastAsia="Arial" w:cs="Arial"/>
            <w:color w:val="155CAA"/>
            <w:u w:val="single"/>
          </w:rPr>
          <w:t xml:space="preserve">7 Correctie Verordening precariobelasting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59" w:history="1">
        <w:r>
          <w:rPr>
            <w:rFonts w:ascii="Arial" w:hAnsi="Arial" w:eastAsia="Arial" w:cs="Arial"/>
            <w:color w:val="155CAA"/>
            <w:u w:val="single"/>
          </w:rPr>
          <w:t xml:space="preserve">8 Elektrificatie busbuffer Hoofdstation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51" w:history="1">
        <w:r>
          <w:rPr>
            <w:rFonts w:ascii="Arial" w:hAnsi="Arial" w:eastAsia="Arial" w:cs="Arial"/>
            <w:color w:val="155CAA"/>
            <w:u w:val="single"/>
          </w:rPr>
          <w:t xml:space="preserve">9 Geluidwerende maatregelen Buitenhof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41" w:history="1">
        <w:r>
          <w:rPr>
            <w:rFonts w:ascii="Arial" w:hAnsi="Arial" w:eastAsia="Arial" w:cs="Arial"/>
            <w:color w:val="155CAA"/>
            <w:u w:val="single"/>
          </w:rPr>
          <w:t xml:space="preserve">10 Integrale aanpak Gele Loper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40" w:history="1">
        <w:r>
          <w:rPr>
            <w:rFonts w:ascii="Arial" w:hAnsi="Arial" w:eastAsia="Arial" w:cs="Arial"/>
            <w:color w:val="155CAA"/>
            <w:u w:val="single"/>
          </w:rPr>
          <w:t xml:space="preserve">11 Kredietaanvraag aanschaf voertuigen tbv regionale aanpak ondermijning en team OOV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52" w:history="1">
        <w:r>
          <w:rPr>
            <w:rFonts w:ascii="Arial" w:hAnsi="Arial" w:eastAsia="Arial" w:cs="Arial"/>
            <w:color w:val="155CAA"/>
            <w:u w:val="single"/>
          </w:rPr>
          <w:t xml:space="preserve">12 Kredietaanvraag herinrichting Voermanstraat en Platinalaan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69" w:history="1">
        <w:r>
          <w:rPr>
            <w:rFonts w:ascii="Arial" w:hAnsi="Arial" w:eastAsia="Arial" w:cs="Arial"/>
            <w:color w:val="155CAA"/>
            <w:u w:val="single"/>
          </w:rPr>
          <w:t xml:space="preserve">13 Versterken rechtsbescherming inwoners via WIJ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11" w:history="1">
        <w:r>
          <w:rPr>
            <w:rFonts w:ascii="Arial" w:hAnsi="Arial" w:eastAsia="Arial" w:cs="Arial"/>
            <w:color w:val="155CAA"/>
            <w:u w:val="single"/>
          </w:rPr>
          <w:t xml:space="preserve">14 Vervangingsinvesteringen sport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75" w:history="1">
        <w:r>
          <w:rPr>
            <w:rFonts w:ascii="Arial" w:hAnsi="Arial" w:eastAsia="Arial" w:cs="Arial"/>
            <w:color w:val="155CAA"/>
            <w:u w:val="single"/>
          </w:rPr>
          <w:t xml:space="preserve">15 Kredietaanvraag fietsstraat Korreweg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97"/>
      <w:r w:rsidRPr="00A448AC">
        <w:rPr>
          <w:rFonts w:ascii="Arial" w:hAnsi="Arial" w:cs="Arial"/>
          <w:b/>
          <w:bCs/>
          <w:color w:val="303F4C"/>
          <w:lang w:val="en-US"/>
        </w:rPr>
        <w:t>Decembercirculaire 2024 - gemeentefonds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Decembercirculaire 2024 -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90"/>
      <w:r w:rsidRPr="00A448AC">
        <w:rPr>
          <w:rFonts w:ascii="Arial" w:hAnsi="Arial" w:cs="Arial"/>
          <w:b/>
          <w:bCs/>
          <w:color w:val="303F4C"/>
          <w:lang w:val="en-US"/>
        </w:rPr>
        <w:t>Adviesrecht raad Buitenplanse Omgevingsplanactiviteit (BOPA) wooncomplex Sportlaan 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Adviesrecht raad Buitenplanse Omgevingsplanactiviteit (BOPA) wooncomplex Sportlaan 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Participatierapport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Motivering Buitenplanse Omgevingsplanactiviteit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85"/>
      <w:r w:rsidRPr="00A448AC">
        <w:rPr>
          <w:rFonts w:ascii="Arial" w:hAnsi="Arial" w:cs="Arial"/>
          <w:b/>
          <w:bCs/>
          <w:color w:val="303F4C"/>
          <w:lang w:val="en-US"/>
        </w:rPr>
        <w:t>Kredietaanvraag verlichtingsplan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verlichtingsplan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Lichtprincipes en Impressie Martinitoren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88"/>
      <w:r w:rsidRPr="00A448AC">
        <w:rPr>
          <w:rFonts w:ascii="Arial" w:hAnsi="Arial" w:cs="Arial"/>
          <w:b/>
          <w:bCs/>
          <w:color w:val="303F4C"/>
          <w:lang w:val="en-US"/>
        </w:rPr>
        <w:t>Voortgang Eerlijke Energietransitie per Q4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Eerlijke Energietransitie per Q4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van de Verordening Maatwerklening Eerlijke Energietransitie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tot wijziging van de Verordening Stimuleringslening Eerlijke Energietransitie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tot wijziging van de Verordening Verzilverlening Eerlijke Energietransitie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Was-wordt Verduurzamingsleningen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64"/>
      <w:r w:rsidRPr="00A448AC">
        <w:rPr>
          <w:rFonts w:ascii="Arial" w:hAnsi="Arial" w:cs="Arial"/>
          <w:b/>
          <w:bCs/>
          <w:color w:val="303F4C"/>
          <w:lang w:val="en-US"/>
        </w:rPr>
        <w:t>Aanpassingen Verordening en Nadere regels jeugdhulp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Aanpassingen Verordening en Nadere regels jeugdhulp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tot wijziging van de Verordening jeugdhulp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Nadere regel tot wijziging van de Nadere regels jeugdhulp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25"/>
      <w:r w:rsidRPr="00A448AC">
        <w:rPr>
          <w:rFonts w:ascii="Arial" w:hAnsi="Arial" w:cs="Arial"/>
          <w:b/>
          <w:bCs/>
          <w:color w:val="303F4C"/>
          <w:lang w:val="en-US"/>
        </w:rPr>
        <w:t>Beleid regulering supermarkten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regulering supermarkten binnenstad (gewijzigde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Beleid regulering supermarkten binnenstad beleid BRO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Beleid regulering supermarkten binnenstad 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Beleid regulering supermarkten binnenstad participatieverslag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Beleid regulering supermarkten binnenstad beleidsnotitie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67"/>
      <w:r w:rsidRPr="00A448AC">
        <w:rPr>
          <w:rFonts w:ascii="Arial" w:hAnsi="Arial" w:cs="Arial"/>
          <w:b/>
          <w:bCs/>
          <w:color w:val="303F4C"/>
          <w:lang w:val="en-US"/>
        </w:rPr>
        <w:t>Correctie Verordening precariobelasting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Correctie Verordening precariobelasting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Verordening precariobelasting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59"/>
      <w:r w:rsidRPr="00A448AC">
        <w:rPr>
          <w:rFonts w:ascii="Arial" w:hAnsi="Arial" w:cs="Arial"/>
          <w:b/>
          <w:bCs/>
          <w:color w:val="303F4C"/>
          <w:lang w:val="en-US"/>
        </w:rPr>
        <w:t>Elektrificatie busbuffer Hoofdstation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Elektrificatie busbuffer Hoofdstation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51"/>
      <w:r w:rsidRPr="00A448AC">
        <w:rPr>
          <w:rFonts w:ascii="Arial" w:hAnsi="Arial" w:cs="Arial"/>
          <w:b/>
          <w:bCs/>
          <w:color w:val="303F4C"/>
          <w:lang w:val="en-US"/>
        </w:rPr>
        <w:t>Geluidwerende maatregelen Buitenhof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Geluidwerende maatregelen Buitenhof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41"/>
      <w:r w:rsidRPr="00A448AC">
        <w:rPr>
          <w:rFonts w:ascii="Arial" w:hAnsi="Arial" w:cs="Arial"/>
          <w:b/>
          <w:bCs/>
          <w:color w:val="303F4C"/>
          <w:lang w:val="en-US"/>
        </w:rPr>
        <w:t>Integrale aanpak Gele Loper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aanpak Gele Loper dec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aanpak Gele Loper (raadsvoorstel 13-01-2025)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Verordening cameratoezicht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40"/>
      <w:r w:rsidRPr="00A448AC">
        <w:rPr>
          <w:rFonts w:ascii="Arial" w:hAnsi="Arial" w:cs="Arial"/>
          <w:b/>
          <w:bCs/>
          <w:color w:val="303F4C"/>
          <w:lang w:val="en-US"/>
        </w:rPr>
        <w:t>Kredietaanvraag aanschaf voertuigen tbv regionale aanpak ondermijning en team OOV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aanschaf voertuigen tbv regionale aanpak ondermijning en team OOV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52"/>
      <w:r w:rsidRPr="00A448AC">
        <w:rPr>
          <w:rFonts w:ascii="Arial" w:hAnsi="Arial" w:cs="Arial"/>
          <w:b/>
          <w:bCs/>
          <w:color w:val="303F4C"/>
          <w:lang w:val="en-US"/>
        </w:rPr>
        <w:t>Kredietaanvraag herinrichting Voermanstraat en Platinalaan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herinrichting Voermanstraat en Platinalaan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1ontwerp Voermanstraat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Platinalaan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participatieverslag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69"/>
      <w:r w:rsidRPr="00A448AC">
        <w:rPr>
          <w:rFonts w:ascii="Arial" w:hAnsi="Arial" w:cs="Arial"/>
          <w:b/>
          <w:bCs/>
          <w:color w:val="303F4C"/>
          <w:lang w:val="en-US"/>
        </w:rPr>
        <w:t>Versterken rechtsbescherming inwoners via WIJ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Versterken rechtsbescherming inwoners via WIJ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11"/>
      <w:r w:rsidRPr="00A448AC">
        <w:rPr>
          <w:rFonts w:ascii="Arial" w:hAnsi="Arial" w:cs="Arial"/>
          <w:b/>
          <w:bCs/>
          <w:color w:val="303F4C"/>
          <w:lang w:val="en-US"/>
        </w:rPr>
        <w:t>Vervangingsinvesteringen sport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Vervangingsinvesteringen sport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75"/>
      <w:r w:rsidRPr="00A448AC">
        <w:rPr>
          <w:rFonts w:ascii="Arial" w:hAnsi="Arial" w:cs="Arial"/>
          <w:b/>
          <w:bCs/>
          <w:color w:val="303F4C"/>
          <w:lang w:val="en-US"/>
        </w:rPr>
        <w:t>Kredietaanvraag fietsstraat Korreweg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fietsstraat Korreweg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Voorlopig Ontwerp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Bomen Effect Analyse (BEA)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participatieverslag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ecembercirculaire-2024-gemeentefonds.pdf" TargetMode="External" /><Relationship Id="rId25" Type="http://schemas.openxmlformats.org/officeDocument/2006/relationships/hyperlink" Target="https://gemeenteraad.groningen.nl//Documenten/Raadsvoorstel/Adviesrecht-raad-Buitenplanse-Omgevingsplanactiviteit-BOPA-wooncomplex-Sportlaan-22.pdf" TargetMode="External" /><Relationship Id="rId26" Type="http://schemas.openxmlformats.org/officeDocument/2006/relationships/hyperlink" Target="https://gemeenteraad.groningen.nl//Documenten/Bijlage-1-Participatierapport.pdf" TargetMode="External" /><Relationship Id="rId27" Type="http://schemas.openxmlformats.org/officeDocument/2006/relationships/hyperlink" Target="https://gemeenteraad.groningen.nl//Documenten/Bijlage-2-Motivering-Buitenplanse-Omgevingsplanactiviteit.pdf" TargetMode="External" /><Relationship Id="rId28" Type="http://schemas.openxmlformats.org/officeDocument/2006/relationships/hyperlink" Target="https://gemeenteraad.groningen.nl//Documenten/Raadsvoorstel/Kredietaanvraag-verlichtingsplan-binnenstad.pdf" TargetMode="External" /><Relationship Id="rId29" Type="http://schemas.openxmlformats.org/officeDocument/2006/relationships/hyperlink" Target="https://gemeenteraad.groningen.nl//Documenten/Bijlage-1-Lichtprincipes-en-Impressie-Martinitoren.pdf" TargetMode="External" /><Relationship Id="rId36" Type="http://schemas.openxmlformats.org/officeDocument/2006/relationships/hyperlink" Target="https://gemeenteraad.groningen.nl//Documenten/Bijlage-2-kaart.pdf" TargetMode="External" /><Relationship Id="rId37" Type="http://schemas.openxmlformats.org/officeDocument/2006/relationships/hyperlink" Target="https://gemeenteraad.groningen.nl//Documenten/Raadsvoorstel/Voortgang-Eerlijke-Energietransitie-per-Q4-2024.pdf" TargetMode="External" /><Relationship Id="rId38" Type="http://schemas.openxmlformats.org/officeDocument/2006/relationships/hyperlink" Target="https://gemeenteraad.groningen.nl//Documenten/Bijlage-1-Rapportage.pdf" TargetMode="External" /><Relationship Id="rId39" Type="http://schemas.openxmlformats.org/officeDocument/2006/relationships/hyperlink" Target="https://gemeenteraad.groningen.nl//Documenten/Bijlage-2-Verordening-tot-wijziging-van-de-Verordening-Maatwerklening-Eerlijke-Energietransitie-gemeente-Groningen-2023.pdf" TargetMode="External" /><Relationship Id="rId40" Type="http://schemas.openxmlformats.org/officeDocument/2006/relationships/hyperlink" Target="https://gemeenteraad.groningen.nl//Documenten/Bijlage-3-Verordening-tot-wijziging-van-de-Verordening-Stimuleringslening-Eerlijke-Energietransitie-gemeente-Groningen-2023.pdf" TargetMode="External" /><Relationship Id="rId41" Type="http://schemas.openxmlformats.org/officeDocument/2006/relationships/hyperlink" Target="https://gemeenteraad.groningen.nl//Documenten/Bijlage-4-Verordening-tot-wijziging-van-de-Verordening-Verzilverlening-Eerlijke-Energietransitie-gemeente-Groningen-2023.pdf" TargetMode="External" /><Relationship Id="rId42" Type="http://schemas.openxmlformats.org/officeDocument/2006/relationships/hyperlink" Target="https://gemeenteraad.groningen.nl//Documenten/Bijlage-5-Was-wordt-Verduurzamingsleningen.pdf" TargetMode="External" /><Relationship Id="rId43" Type="http://schemas.openxmlformats.org/officeDocument/2006/relationships/hyperlink" Target="https://gemeenteraad.groningen.nl//Documenten/Raadsvoorstel/Aanpassingen-Verordening-en-Nadere-regels-jeugdhulp-2023.pdf" TargetMode="External" /><Relationship Id="rId44" Type="http://schemas.openxmlformats.org/officeDocument/2006/relationships/hyperlink" Target="https://gemeenteraad.groningen.nl//Documenten/Bijlage-1-Verordening-tot-wijziging-van-de-Verordening-jeugdhulp-Gemeente-groningen-2023.pdf" TargetMode="External" /><Relationship Id="rId45" Type="http://schemas.openxmlformats.org/officeDocument/2006/relationships/hyperlink" Target="https://gemeenteraad.groningen.nl//Documenten/Bijlage-2-Nadere-regel-tot-wijziging-van-de-Nadere-regels-jeugdhulp-gemeente-Groningen-2023.pdf" TargetMode="External" /><Relationship Id="rId46" Type="http://schemas.openxmlformats.org/officeDocument/2006/relationships/hyperlink" Target="https://gemeenteraad.groningen.nl//Documenten/Raadsvoorstel/Beleid-regulering-supermarkten-binnenstad-gewijzigde-versie.pdf" TargetMode="External" /><Relationship Id="rId47" Type="http://schemas.openxmlformats.org/officeDocument/2006/relationships/hyperlink" Target="https://gemeenteraad.groningen.nl//Documenten/03-Beleid-regulering-supermarkten-binnenstad-beleid-BRO.pdf" TargetMode="External" /><Relationship Id="rId54" Type="http://schemas.openxmlformats.org/officeDocument/2006/relationships/hyperlink" Target="https://gemeenteraad.groningen.nl//Documenten/04-Beleid-regulering-supermarkten-binnenstad-kaart.pdf" TargetMode="External" /><Relationship Id="rId55" Type="http://schemas.openxmlformats.org/officeDocument/2006/relationships/hyperlink" Target="https://gemeenteraad.groningen.nl//Documenten/05-Beleid-regulering-supermarkten-binnenstad-participatieverslag.pdf" TargetMode="External" /><Relationship Id="rId56" Type="http://schemas.openxmlformats.org/officeDocument/2006/relationships/hyperlink" Target="https://gemeenteraad.groningen.nl//Documenten/08-Beleid-regulering-supermarkten-binnenstad-beleidsnotitie.pdf" TargetMode="External" /><Relationship Id="rId57" Type="http://schemas.openxmlformats.org/officeDocument/2006/relationships/hyperlink" Target="https://gemeenteraad.groningen.nl//Documenten/Raadsvoorstel/Correctie-Verordening-precariobelasting-2025.pdf" TargetMode="External" /><Relationship Id="rId58" Type="http://schemas.openxmlformats.org/officeDocument/2006/relationships/hyperlink" Target="https://gemeenteraad.groningen.nl//Documenten/Bijlage-de-Verordening-tot-wijziging-van-de-Verordening-precariobelasting-2025.pdf" TargetMode="External" /><Relationship Id="rId59" Type="http://schemas.openxmlformats.org/officeDocument/2006/relationships/hyperlink" Target="https://gemeenteraad.groningen.nl//Documenten/Raadsvoorstel/Elektrificatie-busbuffer-Hoofdstation.pdf" TargetMode="External" /><Relationship Id="rId60" Type="http://schemas.openxmlformats.org/officeDocument/2006/relationships/hyperlink" Target="https://gemeenteraad.groningen.nl//Documenten/Raadsvoorstel/Geluidwerende-maatregelen-Buitenhof.pdf" TargetMode="External" /><Relationship Id="rId61" Type="http://schemas.openxmlformats.org/officeDocument/2006/relationships/hyperlink" Target="https://gemeenteraad.groningen.nl//Documenten/Integrale-aanpak-Gele-Loper-dec-2024-1.pdf" TargetMode="External" /><Relationship Id="rId62" Type="http://schemas.openxmlformats.org/officeDocument/2006/relationships/hyperlink" Target="https://gemeenteraad.groningen.nl//Documenten/Raadsvoorstel/Integrale-aanpak-Gele-Loper-raadsvoorstel-13-01-2025.pdf" TargetMode="External" /><Relationship Id="rId63" Type="http://schemas.openxmlformats.org/officeDocument/2006/relationships/hyperlink" Target="https://gemeenteraad.groningen.nl//Documenten/Bijlage-Verordening-tot-wijziging-van-de-Verordening-cameratoezicht-gemeente-Groningen-2.pdf" TargetMode="External" /><Relationship Id="rId64" Type="http://schemas.openxmlformats.org/officeDocument/2006/relationships/hyperlink" Target="https://gemeenteraad.groningen.nl//Documenten/Raadsvoorstel/Kredietaanvraag-aanschaf-voertuigen-tbv-regionale-aanpak-ondermijning-en-team-OOV.pdf" TargetMode="External" /><Relationship Id="rId65" Type="http://schemas.openxmlformats.org/officeDocument/2006/relationships/hyperlink" Target="https://gemeenteraad.groningen.nl//Documenten/Raadsvoorstel/Kredietaanvraag-herinrichting-Voermanstraat-en-Platinalaan.pdf" TargetMode="External" /><Relationship Id="rId66" Type="http://schemas.openxmlformats.org/officeDocument/2006/relationships/hyperlink" Target="https://gemeenteraad.groningen.nl//Documenten/Bijlage-1ontwerp-Voermanstraat.pdf" TargetMode="External" /><Relationship Id="rId67" Type="http://schemas.openxmlformats.org/officeDocument/2006/relationships/hyperlink" Target="https://gemeenteraad.groningen.nl//Documenten/Bijlage-2-ontwerp-Platinalaan.pdf" TargetMode="External" /><Relationship Id="rId68" Type="http://schemas.openxmlformats.org/officeDocument/2006/relationships/hyperlink" Target="https://gemeenteraad.groningen.nl//Documenten/Bijlage-3-participatieverslag-3.pdf" TargetMode="External" /><Relationship Id="rId69" Type="http://schemas.openxmlformats.org/officeDocument/2006/relationships/hyperlink" Target="https://gemeenteraad.groningen.nl//Documenten/Raadsvoorstel/Versterken-rechtsbescherming-inwoners-via-WIJ-Groningen.pdf" TargetMode="External" /><Relationship Id="rId70" Type="http://schemas.openxmlformats.org/officeDocument/2006/relationships/hyperlink" Target="https://gemeenteraad.groningen.nl//Documenten/Raadsvoorstel/Vervangingsinvesteringen-sport-2025.pdf" TargetMode="External" /><Relationship Id="rId71" Type="http://schemas.openxmlformats.org/officeDocument/2006/relationships/hyperlink" Target="https://gemeenteraad.groningen.nl//Documenten/Raadsvoorstel/Kredietaanvraag-fietsstraat-Korreweg.pdf" TargetMode="External" /><Relationship Id="rId78" Type="http://schemas.openxmlformats.org/officeDocument/2006/relationships/hyperlink" Target="https://gemeenteraad.groningen.nl//Documenten/Bijlage-1-Voorlopig-Ontwerp.pdf" TargetMode="External" /><Relationship Id="rId79" Type="http://schemas.openxmlformats.org/officeDocument/2006/relationships/hyperlink" Target="https://gemeenteraad.groningen.nl//Documenten/Bijlage-2-Ontwerpnotitie.pdf" TargetMode="External" /><Relationship Id="rId80" Type="http://schemas.openxmlformats.org/officeDocument/2006/relationships/hyperlink" Target="https://gemeenteraad.groningen.nl//Documenten/Bijlage-3-Bomen-Effect-Analyse-BEA.pdf" TargetMode="External" /><Relationship Id="rId81" Type="http://schemas.openxmlformats.org/officeDocument/2006/relationships/hyperlink" Target="https://gemeenteraad.groningen.nl//Documenten/Bijlage-4-participatiever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