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" w:history="1">
        <w:r>
          <w:rPr>
            <w:rFonts w:ascii="Arial" w:hAnsi="Arial" w:eastAsia="Arial" w:cs="Arial"/>
            <w:color w:val="155CAA"/>
            <w:u w:val="single"/>
          </w:rPr>
          <w:t xml:space="preserve">1 2e tranche bezuiniging subsidie Martiniplaza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"/>
      <w:r w:rsidRPr="00A448AC">
        <w:rPr>
          <w:rFonts w:ascii="Arial" w:hAnsi="Arial" w:cs="Arial"/>
          <w:b/>
          <w:bCs/>
          <w:color w:val="303F4C"/>
          <w:lang w:val="en-US"/>
        </w:rPr>
        <w:t>2e tranche bezuiniging subsidie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tranche bezuiniging subsidie Martiniplaza.pdf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2e-tranche-bezuiniging-subsidie-Martiniplaza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