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8" w:history="1">
        <w:r>
          <w:rPr>
            <w:rFonts w:ascii="Arial" w:hAnsi="Arial" w:eastAsia="Arial" w:cs="Arial"/>
            <w:color w:val="155CAA"/>
            <w:u w:val="single"/>
          </w:rPr>
          <w:t xml:space="preserve">1 A-kwartier tijdelijke aanwijzing veiligheidsrisicogebied en tijdelijk camera toezicht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8"/>
      <w:r w:rsidRPr="00A448AC">
        <w:rPr>
          <w:rFonts w:ascii="Arial" w:hAnsi="Arial" w:cs="Arial"/>
          <w:b/>
          <w:bCs/>
          <w:color w:val="303F4C"/>
          <w:lang w:val="en-US"/>
        </w:rPr>
        <w:t>A-kwartier tijdelijke aanwijzing veiligheidsrisicogebied en tijdelijk camera toezicht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A-kwartier tijdelijke aanwijzing veiligheidsrisicogebied en tijdelijk camera 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-kwartier-tijdelijke-aanwijzing-veiligheidsrisicogebied-en-tijdelijk-camera-toe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