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3" w:history="1">
        <w:r>
          <w:rPr>
            <w:rFonts w:ascii="Arial" w:hAnsi="Arial" w:eastAsia="Arial" w:cs="Arial"/>
            <w:color w:val="155CAA"/>
            <w:u w:val="single"/>
          </w:rPr>
          <w:t xml:space="preserve">1 APVG wijziging vellen van een houtopstand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3"/>
      <w:r w:rsidRPr="00A448AC">
        <w:rPr>
          <w:rFonts w:ascii="Arial" w:hAnsi="Arial" w:cs="Arial"/>
          <w:b/>
          <w:bCs/>
          <w:color w:val="303F4C"/>
          <w:lang w:val="en-US"/>
        </w:rPr>
        <w:t>APVG wijziging vellen van een houtopstand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APVG wijziging vellen van een houtopstand.pdf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PVG-wijziging-vellen-van-een-houtopstand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