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46" w:history="1">
        <w:r>
          <w:rPr>
            <w:rFonts w:ascii="Arial" w:hAnsi="Arial" w:eastAsia="Arial" w:cs="Arial"/>
            <w:color w:val="155CAA"/>
            <w:u w:val="single"/>
          </w:rPr>
          <w:t xml:space="preserve">1 Aanpak knelpunten 30 km gebieden  Vechtstraat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46"/>
      <w:r w:rsidRPr="00A448AC">
        <w:rPr>
          <w:rFonts w:ascii="Arial" w:hAnsi="Arial" w:cs="Arial"/>
          <w:b/>
          <w:bCs/>
          <w:color w:val="303F4C"/>
          <w:lang w:val="en-US"/>
        </w:rPr>
        <w:t>Aanpak knelpunten 30 km gebieden  Vechtstraat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knelpunten 30 km gebieden  Vechtstraat.pdf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Aanpak-knelpunten-30-km-gebieden-Vechtstraat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