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49" text:style-name="Internet_20_link" text:visited-style-name="Visited_20_Internet_20_Link">
              <text:span text:style-name="ListLabel_20_28">
                <text:span text:style-name="T8">1 Aanpassing in de gewijzigde statuten Openbaar Onderwijs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49"/>
        Aanpassing in de gewijzigde statuten Openbaar Onderwijs Groningen
        <text:bookmark-end text:name="139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07-02-2024 14:02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Aanpassing in de gewijzigde statuten Openbaar Onderwijs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passing-in-de-gewijzigde-statuten-Openbaar-Onderwijs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Aanpassing in de gewijzigde statuten Openbaar Onderwijs Groningen - brief OOG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127,17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Aanpassing-in-de-gewijzigde-statuten-Openbaar-Onderwijs-Groningen-brief-OO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Aanpassing in de gewijzigde statuten Openbaar Onderwijs Groningen - memo OOG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75,68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Aanpassing-in-de-gewijzigde-statuten-Openbaar-Onderwijs-Groningen-memo-OO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00" meta:character-count="673" meta:non-whitespace-character-count="6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