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74" text:style-name="Internet_20_link" text:visited-style-name="Visited_20_Internet_20_Link">
              <text:span text:style-name="ListLabel_20_28">
                <text:span text:style-name="T8">1 Aanpassing legestarief deelscooters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74"/>
        Aanpassing legestarief deelscooters
        <text:bookmark-end text:name="135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21-06-2023 13:09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Aanpassing legestarief deelscooters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passing-legestarief-deelscoot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Nadere regels deelscooters 2023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210,95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Nadere-regels-deelscooters-2023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de Verordening tot wijziging van de Legesverordening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de-Verordening-tot-wijziging-van-de-Legesverordenin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7" meta:character-count="537" meta:non-whitespace-character-count="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