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5" w:history="1">
        <w:r>
          <w:rPr>
            <w:rFonts w:ascii="Arial" w:hAnsi="Arial" w:eastAsia="Arial" w:cs="Arial"/>
            <w:color w:val="155CAA"/>
            <w:u w:val="single"/>
          </w:rPr>
          <w:t xml:space="preserve">1 Aanvraag suppletie-uitkering gemeentefonds niet gesprongen explosieven (341661-2019)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5"/>
      <w:r w:rsidRPr="00A448AC">
        <w:rPr>
          <w:rFonts w:ascii="Arial" w:hAnsi="Arial" w:cs="Arial"/>
          <w:b/>
          <w:bCs/>
          <w:color w:val="303F4C"/>
          <w:lang w:val="en-US"/>
        </w:rPr>
        <w:t>Aanvraag suppletie-uitkering gemeentefonds niet gesprongen explosieven (341661-2019)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suppletie-uitkering gemeentefonds niet gesprongen explosieven (341661-2019).pdf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vraag-suppletie-uitkering-gemeentefonds-niet-gesprongen-explosieven-341661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