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afwikkeling schade(claim) Damsterdiepgarage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"/>
      <w:r w:rsidRPr="00A448AC">
        <w:rPr>
          <w:rFonts w:ascii="Arial" w:hAnsi="Arial" w:cs="Arial"/>
          <w:b/>
          <w:bCs/>
          <w:color w:val="303F4C"/>
          <w:lang w:val="en-US"/>
        </w:rPr>
        <w:t>Aanvullend krediet afwikkeling schade(claim) Damsterdiepgarage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afwikkeling schade(claim) Damsterdiepgarage.pdf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afwikkeling-schade-claim-Damsterdiep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