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56" w:history="1">
        <w:r>
          <w:rPr>
            <w:rFonts w:ascii="Arial" w:hAnsi="Arial" w:eastAsia="Arial" w:cs="Arial"/>
            <w:color w:val="155CAA"/>
            <w:u w:val="single"/>
          </w:rPr>
          <w:t xml:space="preserve">1 Aanvullend krediet de Held, St Petersburgweg en Kastanjelaan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56"/>
      <w:r w:rsidRPr="00A448AC">
        <w:rPr>
          <w:rFonts w:ascii="Arial" w:hAnsi="Arial" w:cs="Arial"/>
          <w:b/>
          <w:bCs/>
          <w:color w:val="303F4C"/>
          <w:lang w:val="en-US"/>
        </w:rPr>
        <w:t>Aanvullend krediet de Held, St Petersburgweg en Kastanjelaan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 16:12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 krediet de Held, St Petersburgweg en Kastanjelaan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Aanvullend-krediet-de-Held-St-Petersburgweg-en-Kastanje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