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6" w:history="1">
        <w:r>
          <w:rPr>
            <w:rFonts w:ascii="Arial" w:hAnsi="Arial" w:eastAsia="Arial" w:cs="Arial"/>
            <w:color w:val="155CAA"/>
            <w:u w:val="single"/>
          </w:rPr>
          <w:t xml:space="preserve">1 Actualisatie Regiovisie Groningen Assen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6"/>
      <w:r w:rsidRPr="00A448AC">
        <w:rPr>
          <w:rFonts w:ascii="Arial" w:hAnsi="Arial" w:cs="Arial"/>
          <w:b/>
          <w:bCs/>
          <w:color w:val="303F4C"/>
          <w:lang w:val="en-US"/>
        </w:rPr>
        <w:t>Actualisatie Regiovisie Groningen 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Regiovisie Groningen 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Regiovisie-Groningen-Ass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