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71" text:style-name="Internet_20_link" text:visited-style-name="Visited_20_Internet_20_Link">
              <text:span text:style-name="ListLabel_20_28">
                <text:span text:style-name="T8">1 Actualisatie fietsbewegwijzering gemeente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71"/>
        Actualisatie fietsbewegwijzering gemeente Groningen
        <text:bookmark-end text:name="136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07-09-2023 11:40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Actualisatie fietsbewegwijzering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07-09-2023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ctualisatie-fietsbewegwijzering-gemeente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97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