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49" text:style-name="Internet_20_link" text:visited-style-name="Visited_20_Internet_20_Link">
              <text:span text:style-name="ListLabel_20_28">
                <text:span text:style-name="T8">1 Adviesrecht aanvraag omgevingsvergunning voor het realiseren van Project O-kade, fase 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49"/>
        Adviesrecht aanvraag omgevingsvergunning voor het realiseren van Project O-kade, fase 1
        <text:bookmark-end text:name="149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16:31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Adviesrecht aanvraag omgevingsvergunning voor het realiseren van Project O-kade, fase 1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402,29 KB</text:p>
          </table:table-cell>
          <table:table-cell table:style-name="Table4.A2" office:value-type="string">
            <text:p text:style-name="P33">
              <text:a xlink:type="simple" xlink:href="https://gemeenteraad.groningen.nl//Documenten/Adviesrecht-aanvraag-omgevingsvergunning-voor-het-realiseren-van-Project-O-kade-fas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Realiseren 81 woningen plattegronden hof 1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Realiseren-81-woningen-plattegronden-ho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Realiseren 81 woningen plattegronden hof 2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4,93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Realiseren-81-woningen-plattegronden-hof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Realiseren 81 woningen doorsneden hof 1 blok 1a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3-Realiseren-81-woningen-doorsneden-hof-1-blok-1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Realiseren 81 woningen doorsneden hof 1 blok 1b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gemeenteraad.groningen.nl//Documenten/Bijlage-4-Realiseren-81-woningen-doorsneden-hof-1-blok-1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Realiseren 81 woningen doorsneden hof 2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5-Realiseren-81-woningen-doorsneden-hof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Realiseren 81 woningen situatietekening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6-Realiseren-81-woningen-situatietek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Realiseren 81 woningen ruimtelijke onderbouwing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gemeenteraad.groningen.nl//Documenten/Bijlage-7-Realiseren-81-woningen-ruimtelijke-onderbouw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Realiseren 81 woningen participatie 30 mei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8-Realiseren-81-woningen-participatie-30-me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9 Realiseren 81 woningen participatie 25 februari 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9-Realiseren-81-woningen-participatie-25-febr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10 Realiseren 81 woningen participatie 16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0-Realiseren-81-woningen-participatie-16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11 Realiseren 81 woningen participatie 16 september 2025 deel 2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1-Realiseren-81-woningen-participatie-16-september-2025-de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Bijlage 12 Realiseren 81 woningen overzicht participatie 2020 tm 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197,78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2-Realiseren-81-woningen-overzicht-participatie-2020-tm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Bijlage 13 Realiseren 81 woningen ontwerpbesluit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219,37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3-Realiseren-81-woningen-ontwerpbeslu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Bijlage 14 Realiseren 81 woningen zienswijzenota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11,50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4-Realiseren-81-woningen-zienswijzeno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272" meta:character-count="1725" meta:non-whitespace-character-count="1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