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6" w:history="1">
        <w:r>
          <w:rPr>
            <w:rFonts w:ascii="Arial" w:hAnsi="Arial" w:eastAsia="Arial" w:cs="Arial"/>
            <w:color w:val="155CAA"/>
            <w:u w:val="single"/>
          </w:rPr>
          <w:t xml:space="preserve">1 Afkoop onderhoudsbijdrage Euroborg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6"/>
      <w:r w:rsidRPr="00A448AC">
        <w:rPr>
          <w:rFonts w:ascii="Arial" w:hAnsi="Arial" w:cs="Arial"/>
          <w:b/>
          <w:bCs/>
          <w:color w:val="303F4C"/>
          <w:lang w:val="en-US"/>
        </w:rPr>
        <w:t>Afkoop onderhoudsbijdrage Euroborg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Afkoop onderhoudsbijdrage Euroborg.pdf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fkoop-onderhoudsbijdrage-Euroborg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