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8" text:style-name="Internet_20_link" text:visited-style-name="Visited_20_Internet_20_Link">
              <text:span text:style-name="ListLabel_20_28">
                <text:span text:style-name="T8">1 BORG-rapportage 2013 en voorstel BORG-niveaus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"/>
        BORG-rapportage 2013 en voorstel BORG-niveaus 2014
        <text:bookmark-end text:name="4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BORG-rapportage 2013 en voorstel BORG-niveaus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ORG-rapportage-2013-en-voorstel-BORG-niveaus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96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