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98" w:history="1">
        <w:r>
          <w:rPr>
            <w:rFonts w:ascii="Arial" w:hAnsi="Arial" w:eastAsia="Arial" w:cs="Arial"/>
            <w:color w:val="155CAA"/>
            <w:u w:val="single"/>
          </w:rPr>
          <w:t xml:space="preserve">1 Begrotingswijzigingen 3e kwartaal 2013.pdf + corr.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98"/>
      <w:r w:rsidRPr="00A448AC">
        <w:rPr>
          <w:rFonts w:ascii="Arial" w:hAnsi="Arial" w:cs="Arial"/>
          <w:b/>
          <w:bCs/>
          <w:color w:val="303F4C"/>
          <w:lang w:val="en-US"/>
        </w:rPr>
        <w:t>Begrotingswijzigingen 3e kwartaal 2013.pdf + corr.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Begrotingswijzigingen 3e kwartaal 2013.pdf + corr..pdf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520,02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Begrotingswijzigingen-3e-kwartaal-2013-pdf-corr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